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6168" w14:textId="185DF0D6" w:rsidR="005548DB" w:rsidRDefault="005548DB" w:rsidP="005548DB">
      <w:pPr>
        <w:pStyle w:val="NormalWeb"/>
      </w:pPr>
      <w:bookmarkStart w:id="0" w:name="_Toc100154226"/>
    </w:p>
    <w:p w14:paraId="38D6F7F6" w14:textId="5352CBCE" w:rsidR="000666AF" w:rsidRDefault="000666AF" w:rsidP="000666AF">
      <w:pPr>
        <w:pStyle w:val="NormalWeb"/>
      </w:pPr>
    </w:p>
    <w:p w14:paraId="0D562699" w14:textId="5A11922C" w:rsidR="000978BD" w:rsidRDefault="0047629F" w:rsidP="000E40BA">
      <w:pPr>
        <w:pStyle w:val="BodyText"/>
        <w:rPr>
          <w:b/>
          <w:bCs/>
        </w:rPr>
      </w:pPr>
      <w:r>
        <w:rPr>
          <w:noProof/>
        </w:rPr>
        <w:drawing>
          <wp:anchor distT="0" distB="0" distL="0" distR="0" simplePos="0" relativeHeight="251635200" behindDoc="1" locked="0" layoutInCell="1" allowOverlap="1" wp14:anchorId="29490F21" wp14:editId="3DC0AAF3">
            <wp:simplePos x="0" y="0"/>
            <wp:positionH relativeFrom="page">
              <wp:posOffset>0</wp:posOffset>
            </wp:positionH>
            <wp:positionV relativeFrom="page">
              <wp:posOffset>13335</wp:posOffset>
            </wp:positionV>
            <wp:extent cx="7543165" cy="10674985"/>
            <wp:effectExtent l="0" t="0" r="635" b="571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165" cy="1067498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5E47BA5" w14:textId="7B7FAFF6" w:rsidR="000978BD" w:rsidRDefault="000666AF" w:rsidP="000E40BA">
      <w:pPr>
        <w:pStyle w:val="BodyText"/>
        <w:rPr>
          <w:b/>
          <w:bCs/>
        </w:rPr>
        <w:sectPr w:rsidR="000978BD" w:rsidSect="003E5371">
          <w:headerReference w:type="default" r:id="rId13"/>
          <w:footerReference w:type="even" r:id="rId14"/>
          <w:footerReference w:type="default" r:id="rId15"/>
          <w:type w:val="continuous"/>
          <w:pgSz w:w="11910" w:h="16840"/>
          <w:pgMar w:top="1440" w:right="1440" w:bottom="1440" w:left="1440" w:header="720" w:footer="720" w:gutter="0"/>
          <w:cols w:space="720"/>
          <w:docGrid w:linePitch="299"/>
        </w:sectPr>
      </w:pPr>
      <w:r>
        <w:rPr>
          <w:noProof/>
        </w:rPr>
        <mc:AlternateContent>
          <mc:Choice Requires="wps">
            <w:drawing>
              <wp:anchor distT="0" distB="0" distL="114300" distR="114300" simplePos="0" relativeHeight="251656704" behindDoc="1" locked="0" layoutInCell="1" allowOverlap="1" wp14:anchorId="1E08106D" wp14:editId="738E1FEC">
                <wp:simplePos x="0" y="0"/>
                <wp:positionH relativeFrom="page">
                  <wp:posOffset>955964</wp:posOffset>
                </wp:positionH>
                <wp:positionV relativeFrom="page">
                  <wp:posOffset>3713018</wp:posOffset>
                </wp:positionV>
                <wp:extent cx="5972175" cy="4946073"/>
                <wp:effectExtent l="0" t="0" r="9525" b="6985"/>
                <wp:wrapNone/>
                <wp:docPr id="39"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4946073"/>
                        </a:xfrm>
                        <a:prstGeom prst="rect">
                          <a:avLst/>
                        </a:prstGeom>
                        <a:noFill/>
                        <a:ln>
                          <a:noFill/>
                        </a:ln>
                      </wps:spPr>
                      <wps:txbx>
                        <w:txbxContent>
                          <w:p w14:paraId="75F32A59" w14:textId="5DB5A2EF" w:rsidR="00046590" w:rsidRPr="00F047F3" w:rsidRDefault="00F047F3" w:rsidP="00F047F3">
                            <w:pPr>
                              <w:adjustRightInd w:val="0"/>
                              <w:spacing w:after="120" w:line="312" w:lineRule="auto"/>
                              <w:rPr>
                                <w:rFonts w:ascii="Arial" w:hAnsi="Arial" w:cs="Arial"/>
                                <w:b/>
                                <w:bCs/>
                                <w:sz w:val="72"/>
                                <w:szCs w:val="72"/>
                              </w:rPr>
                            </w:pPr>
                            <w:r w:rsidRPr="00F047F3">
                              <w:rPr>
                                <w:rFonts w:ascii="Arial" w:hAnsi="Arial" w:cs="Arial"/>
                                <w:b/>
                                <w:bCs/>
                                <w:sz w:val="72"/>
                                <w:szCs w:val="72"/>
                              </w:rPr>
                              <w:t>Better acknowledging and resourcing the information accessibility sector in Australia</w:t>
                            </w:r>
                          </w:p>
                          <w:p w14:paraId="018B3B75" w14:textId="32F2A3C4" w:rsidR="00046590" w:rsidRDefault="00B1649C" w:rsidP="00F047F3">
                            <w:pPr>
                              <w:adjustRightInd w:val="0"/>
                              <w:spacing w:after="120" w:line="312" w:lineRule="auto"/>
                              <w:rPr>
                                <w:rFonts w:ascii="Arial" w:hAnsi="Arial" w:cs="Arial"/>
                                <w:iCs w:val="0"/>
                                <w:sz w:val="56"/>
                                <w:szCs w:val="56"/>
                              </w:rPr>
                            </w:pPr>
                            <w:r>
                              <w:rPr>
                                <w:rFonts w:ascii="Arial" w:hAnsi="Arial" w:cs="Arial"/>
                                <w:iCs w:val="0"/>
                                <w:sz w:val="56"/>
                                <w:szCs w:val="56"/>
                              </w:rPr>
                              <w:t>Short summary</w:t>
                            </w:r>
                            <w:r w:rsidR="00F047F3" w:rsidRPr="00F047F3">
                              <w:rPr>
                                <w:rFonts w:ascii="Arial" w:hAnsi="Arial" w:cs="Arial"/>
                                <w:iCs w:val="0"/>
                                <w:sz w:val="56"/>
                                <w:szCs w:val="56"/>
                              </w:rPr>
                              <w:t xml:space="preserve"> report</w:t>
                            </w:r>
                          </w:p>
                          <w:p w14:paraId="1A332FA3" w14:textId="77777777" w:rsidR="000666AF" w:rsidRDefault="000666AF" w:rsidP="000666AF">
                            <w:pPr>
                              <w:spacing w:before="10"/>
                              <w:ind w:right="7"/>
                              <w:rPr>
                                <w:rFonts w:ascii="Arial" w:hAnsi="Arial" w:cs="Arial"/>
                                <w:b/>
                                <w:bCs/>
                                <w:iCs w:val="0"/>
                                <w:color w:val="414042"/>
                                <w:sz w:val="28"/>
                                <w:szCs w:val="28"/>
                              </w:rPr>
                            </w:pPr>
                          </w:p>
                          <w:p w14:paraId="6C8E6388" w14:textId="0F891D3C" w:rsidR="000666AF" w:rsidRPr="000666AF" w:rsidRDefault="000666AF" w:rsidP="000666AF">
                            <w:pPr>
                              <w:spacing w:before="10"/>
                              <w:ind w:right="7"/>
                              <w:rPr>
                                <w:rFonts w:ascii="Arial" w:hAnsi="Arial" w:cs="Arial"/>
                                <w:b/>
                                <w:bCs/>
                                <w:iCs w:val="0"/>
                                <w:color w:val="414042"/>
                                <w:sz w:val="28"/>
                                <w:szCs w:val="28"/>
                              </w:rPr>
                            </w:pPr>
                            <w:r w:rsidRPr="000666AF">
                              <w:rPr>
                                <w:rFonts w:ascii="Arial" w:hAnsi="Arial" w:cs="Arial"/>
                                <w:b/>
                                <w:bCs/>
                                <w:iCs w:val="0"/>
                                <w:color w:val="414042"/>
                                <w:sz w:val="28"/>
                                <w:szCs w:val="28"/>
                              </w:rPr>
                              <w:t xml:space="preserve">Ariella Meltzer*, Emma Barnes* and Ayah </w:t>
                            </w:r>
                            <w:proofErr w:type="spellStart"/>
                            <w:r w:rsidRPr="000666AF">
                              <w:rPr>
                                <w:rFonts w:ascii="Arial" w:hAnsi="Arial" w:cs="Arial"/>
                                <w:b/>
                                <w:bCs/>
                                <w:iCs w:val="0"/>
                                <w:color w:val="414042"/>
                                <w:sz w:val="28"/>
                                <w:szCs w:val="28"/>
                              </w:rPr>
                              <w:t>Wehbe</w:t>
                            </w:r>
                            <w:proofErr w:type="spellEnd"/>
                            <w:r w:rsidRPr="000666AF">
                              <w:rPr>
                                <w:rFonts w:ascii="Arial" w:hAnsi="Arial" w:cs="Arial"/>
                                <w:b/>
                                <w:bCs/>
                                <w:iCs w:val="0"/>
                                <w:color w:val="414042"/>
                                <w:sz w:val="28"/>
                                <w:szCs w:val="28"/>
                              </w:rPr>
                              <w:t>**</w:t>
                            </w:r>
                          </w:p>
                          <w:p w14:paraId="2D8D394A"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*Centre for Social Impact, UNSW</w:t>
                            </w:r>
                          </w:p>
                          <w:p w14:paraId="1DDBA07B"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**Silent Signs</w:t>
                            </w:r>
                          </w:p>
                          <w:p w14:paraId="0DA844EF" w14:textId="55933004" w:rsidR="000666AF" w:rsidRPr="00F047F3" w:rsidRDefault="0052215B" w:rsidP="000666AF">
                            <w:pPr>
                              <w:spacing w:before="10"/>
                              <w:ind w:right="7"/>
                              <w:rPr>
                                <w:rFonts w:ascii="Arial" w:hAnsi="Arial" w:cs="Arial"/>
                                <w:iCs w:val="0"/>
                                <w:sz w:val="24"/>
                                <w:szCs w:val="24"/>
                              </w:rPr>
                            </w:pPr>
                            <w:r>
                              <w:rPr>
                                <w:rFonts w:ascii="Arial" w:hAnsi="Arial" w:cs="Arial"/>
                                <w:iCs w:val="0"/>
                                <w:color w:val="414042"/>
                                <w:sz w:val="24"/>
                                <w:szCs w:val="24"/>
                              </w:rPr>
                              <w:t>April</w:t>
                            </w:r>
                            <w:r w:rsidR="000666AF" w:rsidRPr="00F047F3">
                              <w:rPr>
                                <w:rFonts w:ascii="Arial" w:hAnsi="Arial" w:cs="Arial"/>
                                <w:iCs w:val="0"/>
                                <w:color w:val="414042"/>
                                <w:sz w:val="24"/>
                                <w:szCs w:val="24"/>
                              </w:rPr>
                              <w:t xml:space="preserve"> 2024</w:t>
                            </w:r>
                          </w:p>
                          <w:p w14:paraId="19F63F8F" w14:textId="77777777" w:rsidR="000666AF" w:rsidRPr="00F047F3" w:rsidRDefault="000666AF" w:rsidP="00F047F3">
                            <w:pPr>
                              <w:adjustRightInd w:val="0"/>
                              <w:spacing w:after="120" w:line="312" w:lineRule="auto"/>
                              <w:rPr>
                                <w:rFonts w:ascii="Arial" w:hAnsi="Arial" w:cs="Arial"/>
                                <w:iCs w:val="0"/>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106D" id="_x0000_t202" coordsize="21600,21600" o:spt="202" path="m,l,21600r21600,l21600,xe">
                <v:stroke joinstyle="miter"/>
                <v:path gradientshapeok="t" o:connecttype="rect"/>
              </v:shapetype>
              <v:shape id="Text Box 35" o:spid="_x0000_s1026" type="#_x0000_t202" alt="&quot;&quot;" style="position:absolute;margin-left:75.25pt;margin-top:292.35pt;width:470.25pt;height:389.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" filled="f" stroked="f">
                <v:textbox inset="0,0,0,0">
                  <w:txbxContent>
                    <w:p w14:paraId="75F32A59" w14:textId="5DB5A2EF" w:rsidR="00046590" w:rsidRPr="00F047F3" w:rsidRDefault="00F047F3" w:rsidP="00F047F3">
                      <w:pPr>
                        <w:adjustRightInd w:val="0"/>
                        <w:spacing w:after="120" w:line="312" w:lineRule="auto"/>
                        <w:rPr>
                          <w:rFonts w:ascii="Arial" w:hAnsi="Arial" w:cs="Arial"/>
                          <w:b/>
                          <w:bCs/>
                          <w:sz w:val="72"/>
                          <w:szCs w:val="72"/>
                        </w:rPr>
                      </w:pPr>
                      <w:r w:rsidRPr="00F047F3">
                        <w:rPr>
                          <w:rFonts w:ascii="Arial" w:hAnsi="Arial" w:cs="Arial"/>
                          <w:b/>
                          <w:bCs/>
                          <w:sz w:val="72"/>
                          <w:szCs w:val="72"/>
                        </w:rPr>
                        <w:t>Better acknowledging and resourcing the information accessibility sector in Australia</w:t>
                      </w:r>
                    </w:p>
                    <w:p w14:paraId="018B3B75" w14:textId="32F2A3C4" w:rsidR="00046590" w:rsidRDefault="00B1649C" w:rsidP="00F047F3">
                      <w:pPr>
                        <w:adjustRightInd w:val="0"/>
                        <w:spacing w:after="120" w:line="312" w:lineRule="auto"/>
                        <w:rPr>
                          <w:rFonts w:ascii="Arial" w:hAnsi="Arial" w:cs="Arial"/>
                          <w:iCs w:val="0"/>
                          <w:sz w:val="56"/>
                          <w:szCs w:val="56"/>
                        </w:rPr>
                      </w:pPr>
                      <w:r>
                        <w:rPr>
                          <w:rFonts w:ascii="Arial" w:hAnsi="Arial" w:cs="Arial"/>
                          <w:iCs w:val="0"/>
                          <w:sz w:val="56"/>
                          <w:szCs w:val="56"/>
                        </w:rPr>
                        <w:t>Short summary</w:t>
                      </w:r>
                      <w:r w:rsidR="00F047F3" w:rsidRPr="00F047F3">
                        <w:rPr>
                          <w:rFonts w:ascii="Arial" w:hAnsi="Arial" w:cs="Arial"/>
                          <w:iCs w:val="0"/>
                          <w:sz w:val="56"/>
                          <w:szCs w:val="56"/>
                        </w:rPr>
                        <w:t xml:space="preserve"> report</w:t>
                      </w:r>
                    </w:p>
                    <w:p w14:paraId="1A332FA3" w14:textId="77777777" w:rsidR="000666AF" w:rsidRDefault="000666AF" w:rsidP="000666AF">
                      <w:pPr>
                        <w:spacing w:before="10"/>
                        <w:ind w:right="7"/>
                        <w:rPr>
                          <w:rFonts w:ascii="Arial" w:hAnsi="Arial" w:cs="Arial"/>
                          <w:b/>
                          <w:bCs/>
                          <w:iCs w:val="0"/>
                          <w:color w:val="414042"/>
                          <w:sz w:val="28"/>
                          <w:szCs w:val="28"/>
                        </w:rPr>
                      </w:pPr>
                    </w:p>
                    <w:p w14:paraId="6C8E6388" w14:textId="0F891D3C" w:rsidR="000666AF" w:rsidRPr="000666AF" w:rsidRDefault="000666AF" w:rsidP="000666AF">
                      <w:pPr>
                        <w:spacing w:before="10"/>
                        <w:ind w:right="7"/>
                        <w:rPr>
                          <w:rFonts w:ascii="Arial" w:hAnsi="Arial" w:cs="Arial"/>
                          <w:b/>
                          <w:bCs/>
                          <w:iCs w:val="0"/>
                          <w:color w:val="414042"/>
                          <w:sz w:val="28"/>
                          <w:szCs w:val="28"/>
                        </w:rPr>
                      </w:pPr>
                      <w:r w:rsidRPr="000666AF">
                        <w:rPr>
                          <w:rFonts w:ascii="Arial" w:hAnsi="Arial" w:cs="Arial"/>
                          <w:b/>
                          <w:bCs/>
                          <w:iCs w:val="0"/>
                          <w:color w:val="414042"/>
                          <w:sz w:val="28"/>
                          <w:szCs w:val="28"/>
                        </w:rPr>
                        <w:t xml:space="preserve">Ariella Meltzer*, Emma Barnes* and Ayah </w:t>
                      </w:r>
                      <w:proofErr w:type="spellStart"/>
                      <w:r w:rsidRPr="000666AF">
                        <w:rPr>
                          <w:rFonts w:ascii="Arial" w:hAnsi="Arial" w:cs="Arial"/>
                          <w:b/>
                          <w:bCs/>
                          <w:iCs w:val="0"/>
                          <w:color w:val="414042"/>
                          <w:sz w:val="28"/>
                          <w:szCs w:val="28"/>
                        </w:rPr>
                        <w:t>Wehbe</w:t>
                      </w:r>
                      <w:proofErr w:type="spellEnd"/>
                      <w:r w:rsidRPr="000666AF">
                        <w:rPr>
                          <w:rFonts w:ascii="Arial" w:hAnsi="Arial" w:cs="Arial"/>
                          <w:b/>
                          <w:bCs/>
                          <w:iCs w:val="0"/>
                          <w:color w:val="414042"/>
                          <w:sz w:val="28"/>
                          <w:szCs w:val="28"/>
                        </w:rPr>
                        <w:t>**</w:t>
                      </w:r>
                    </w:p>
                    <w:p w14:paraId="2D8D394A"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*Centre for Social Impact, UNSW</w:t>
                      </w:r>
                    </w:p>
                    <w:p w14:paraId="1DDBA07B" w14:textId="77777777" w:rsidR="000666AF" w:rsidRPr="00F047F3" w:rsidRDefault="000666AF" w:rsidP="000666AF">
                      <w:pPr>
                        <w:spacing w:before="10"/>
                        <w:ind w:right="7"/>
                        <w:rPr>
                          <w:rFonts w:ascii="Arial" w:hAnsi="Arial" w:cs="Arial"/>
                          <w:iCs w:val="0"/>
                          <w:color w:val="414042"/>
                          <w:sz w:val="24"/>
                          <w:szCs w:val="24"/>
                        </w:rPr>
                      </w:pPr>
                      <w:r w:rsidRPr="00F047F3">
                        <w:rPr>
                          <w:rFonts w:ascii="Arial" w:hAnsi="Arial" w:cs="Arial"/>
                          <w:iCs w:val="0"/>
                          <w:color w:val="414042"/>
                          <w:sz w:val="24"/>
                          <w:szCs w:val="24"/>
                        </w:rPr>
                        <w:t>**Silent Signs</w:t>
                      </w:r>
                    </w:p>
                    <w:p w14:paraId="0DA844EF" w14:textId="55933004" w:rsidR="000666AF" w:rsidRPr="00F047F3" w:rsidRDefault="0052215B" w:rsidP="000666AF">
                      <w:pPr>
                        <w:spacing w:before="10"/>
                        <w:ind w:right="7"/>
                        <w:rPr>
                          <w:rFonts w:ascii="Arial" w:hAnsi="Arial" w:cs="Arial"/>
                          <w:iCs w:val="0"/>
                          <w:sz w:val="24"/>
                          <w:szCs w:val="24"/>
                        </w:rPr>
                      </w:pPr>
                      <w:r>
                        <w:rPr>
                          <w:rFonts w:ascii="Arial" w:hAnsi="Arial" w:cs="Arial"/>
                          <w:iCs w:val="0"/>
                          <w:color w:val="414042"/>
                          <w:sz w:val="24"/>
                          <w:szCs w:val="24"/>
                        </w:rPr>
                        <w:t>April</w:t>
                      </w:r>
                      <w:r w:rsidR="000666AF" w:rsidRPr="00F047F3">
                        <w:rPr>
                          <w:rFonts w:ascii="Arial" w:hAnsi="Arial" w:cs="Arial"/>
                          <w:iCs w:val="0"/>
                          <w:color w:val="414042"/>
                          <w:sz w:val="24"/>
                          <w:szCs w:val="24"/>
                        </w:rPr>
                        <w:t xml:space="preserve"> 2024</w:t>
                      </w:r>
                    </w:p>
                    <w:p w14:paraId="19F63F8F" w14:textId="77777777" w:rsidR="000666AF" w:rsidRPr="00F047F3" w:rsidRDefault="000666AF" w:rsidP="00F047F3">
                      <w:pPr>
                        <w:adjustRightInd w:val="0"/>
                        <w:spacing w:after="120" w:line="312" w:lineRule="auto"/>
                        <w:rPr>
                          <w:rFonts w:ascii="Arial" w:hAnsi="Arial" w:cs="Arial"/>
                          <w:iCs w:val="0"/>
                          <w:sz w:val="56"/>
                          <w:szCs w:val="56"/>
                        </w:rPr>
                      </w:pPr>
                    </w:p>
                  </w:txbxContent>
                </v:textbox>
                <w10:wrap anchorx="page" anchory="page"/>
              </v:shape>
            </w:pict>
          </mc:Fallback>
        </mc:AlternateContent>
      </w:r>
      <w:r>
        <w:rPr>
          <w:noProof/>
        </w:rPr>
        <w:drawing>
          <wp:anchor distT="0" distB="0" distL="114300" distR="114300" simplePos="0" relativeHeight="251693568" behindDoc="0" locked="0" layoutInCell="1" allowOverlap="1" wp14:anchorId="3AC4CBEC" wp14:editId="55FADD21">
            <wp:simplePos x="0" y="0"/>
            <wp:positionH relativeFrom="column">
              <wp:posOffset>3074785</wp:posOffset>
            </wp:positionH>
            <wp:positionV relativeFrom="paragraph">
              <wp:posOffset>7721600</wp:posOffset>
            </wp:positionV>
            <wp:extent cx="2646219" cy="671131"/>
            <wp:effectExtent l="0" t="0" r="1905" b="0"/>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6219" cy="6711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5" behindDoc="0" locked="0" layoutInCell="1" allowOverlap="1" wp14:anchorId="148B7571" wp14:editId="1CF5C7B4">
            <wp:simplePos x="0" y="0"/>
            <wp:positionH relativeFrom="margin">
              <wp:align>right</wp:align>
            </wp:positionH>
            <wp:positionV relativeFrom="paragraph">
              <wp:posOffset>6834735</wp:posOffset>
            </wp:positionV>
            <wp:extent cx="2417976" cy="805234"/>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7976" cy="805234"/>
                    </a:xfrm>
                    <a:prstGeom prst="rect">
                      <a:avLst/>
                    </a:prstGeom>
                  </pic:spPr>
                </pic:pic>
              </a:graphicData>
            </a:graphic>
            <wp14:sizeRelH relativeFrom="page">
              <wp14:pctWidth>0</wp14:pctWidth>
            </wp14:sizeRelH>
            <wp14:sizeRelV relativeFrom="page">
              <wp14:pctHeight>0</wp14:pctHeight>
            </wp14:sizeRelV>
          </wp:anchor>
        </w:drawing>
      </w:r>
    </w:p>
    <w:p w14:paraId="35C01DC1" w14:textId="77777777" w:rsidR="00A21A07" w:rsidRDefault="00A21A07" w:rsidP="00A21A07">
      <w:pPr>
        <w:pStyle w:val="BodyText"/>
        <w:spacing w:after="120" w:line="360" w:lineRule="auto"/>
        <w:rPr>
          <w:rFonts w:ascii="Arial" w:hAnsi="Arial" w:cs="Arial"/>
          <w:b/>
          <w:bCs/>
        </w:rPr>
      </w:pPr>
    </w:p>
    <w:p w14:paraId="5A06AADC" w14:textId="77777777" w:rsidR="00A21A07" w:rsidRDefault="00A21A07" w:rsidP="00A21A07">
      <w:pPr>
        <w:pStyle w:val="BodyText"/>
        <w:spacing w:after="120" w:line="360" w:lineRule="auto"/>
        <w:rPr>
          <w:rFonts w:ascii="Arial" w:hAnsi="Arial" w:cs="Arial"/>
          <w:b/>
          <w:bCs/>
        </w:rPr>
      </w:pPr>
    </w:p>
    <w:p w14:paraId="3D43FB74" w14:textId="77777777" w:rsidR="00A21A07" w:rsidRDefault="00A21A07" w:rsidP="00A21A07">
      <w:pPr>
        <w:pStyle w:val="BodyText"/>
        <w:spacing w:after="120" w:line="360" w:lineRule="auto"/>
        <w:rPr>
          <w:rFonts w:ascii="Arial" w:hAnsi="Arial" w:cs="Arial"/>
          <w:b/>
          <w:bCs/>
        </w:rPr>
      </w:pPr>
    </w:p>
    <w:p w14:paraId="021D6B2B" w14:textId="77777777" w:rsidR="00A21A07" w:rsidRDefault="00A21A07" w:rsidP="00A21A07">
      <w:pPr>
        <w:pStyle w:val="BodyText"/>
        <w:spacing w:after="120" w:line="360" w:lineRule="auto"/>
        <w:rPr>
          <w:rFonts w:ascii="Arial" w:hAnsi="Arial" w:cs="Arial"/>
          <w:b/>
          <w:bCs/>
        </w:rPr>
      </w:pPr>
    </w:p>
    <w:p w14:paraId="0021F32C" w14:textId="77777777" w:rsidR="00A21A07" w:rsidRDefault="00A21A07" w:rsidP="00A21A07">
      <w:pPr>
        <w:pStyle w:val="BodyText"/>
        <w:spacing w:after="120" w:line="360" w:lineRule="auto"/>
        <w:rPr>
          <w:rFonts w:ascii="Arial" w:hAnsi="Arial" w:cs="Arial"/>
          <w:b/>
          <w:bCs/>
        </w:rPr>
      </w:pPr>
    </w:p>
    <w:p w14:paraId="4631EBF7" w14:textId="77777777" w:rsidR="00A21A07" w:rsidRDefault="00A21A07" w:rsidP="00A21A07">
      <w:pPr>
        <w:pStyle w:val="BodyText"/>
        <w:spacing w:after="120" w:line="360" w:lineRule="auto"/>
        <w:rPr>
          <w:rFonts w:ascii="Arial" w:hAnsi="Arial" w:cs="Arial"/>
          <w:b/>
          <w:bCs/>
        </w:rPr>
      </w:pPr>
    </w:p>
    <w:p w14:paraId="08BA9632" w14:textId="04362B1D" w:rsidR="00010971" w:rsidRPr="00A21A07" w:rsidRDefault="00010971" w:rsidP="00B1649C">
      <w:pPr>
        <w:pStyle w:val="BodyText"/>
        <w:spacing w:after="240" w:line="360" w:lineRule="auto"/>
        <w:rPr>
          <w:rFonts w:ascii="Arial" w:hAnsi="Arial" w:cs="Arial"/>
          <w:b/>
          <w:bCs/>
        </w:rPr>
      </w:pPr>
      <w:r w:rsidRPr="00A21A07">
        <w:rPr>
          <w:rFonts w:ascii="Arial" w:hAnsi="Arial" w:cs="Arial"/>
          <w:b/>
          <w:bCs/>
        </w:rPr>
        <w:t>Acknowledgement of Country</w:t>
      </w:r>
    </w:p>
    <w:p w14:paraId="454AB283" w14:textId="4AD638F0" w:rsidR="00A21A07" w:rsidRPr="00A21A07" w:rsidRDefault="0047629F" w:rsidP="00B1649C">
      <w:pPr>
        <w:pStyle w:val="BodyText"/>
        <w:spacing w:after="240" w:line="360" w:lineRule="auto"/>
        <w:rPr>
          <w:rFonts w:ascii="Arial" w:hAnsi="Arial" w:cs="Arial"/>
        </w:rPr>
      </w:pPr>
      <w:r w:rsidRPr="00A21A07">
        <w:rPr>
          <w:rFonts w:ascii="Arial" w:hAnsi="Arial" w:cs="Arial"/>
        </w:rPr>
        <w:t xml:space="preserve">We respectfully acknowledge the </w:t>
      </w:r>
      <w:proofErr w:type="spellStart"/>
      <w:r w:rsidRPr="00A21A07">
        <w:rPr>
          <w:rFonts w:ascii="Arial" w:hAnsi="Arial" w:cs="Arial"/>
        </w:rPr>
        <w:t>Bedegal</w:t>
      </w:r>
      <w:proofErr w:type="spellEnd"/>
      <w:r w:rsidRPr="00A21A07">
        <w:rPr>
          <w:rFonts w:ascii="Arial" w:hAnsi="Arial" w:cs="Arial"/>
        </w:rPr>
        <w:t xml:space="preserve"> people as the Traditional Owners of the land on which </w:t>
      </w:r>
      <w:r w:rsidR="00A21A07">
        <w:rPr>
          <w:rFonts w:ascii="Arial" w:hAnsi="Arial" w:cs="Arial"/>
        </w:rPr>
        <w:t>t</w:t>
      </w:r>
      <w:r w:rsidRPr="00A21A07">
        <w:rPr>
          <w:rFonts w:ascii="Arial" w:hAnsi="Arial" w:cs="Arial"/>
        </w:rPr>
        <w:t xml:space="preserve">he Centre for Social Impact UNSW is located in Sydney. We pay our deep respect to </w:t>
      </w:r>
      <w:proofErr w:type="spellStart"/>
      <w:r w:rsidRPr="00A21A07">
        <w:rPr>
          <w:rFonts w:ascii="Arial" w:hAnsi="Arial" w:cs="Arial"/>
        </w:rPr>
        <w:t>Bedegal</w:t>
      </w:r>
      <w:proofErr w:type="spellEnd"/>
      <w:r w:rsidRPr="00A21A07">
        <w:rPr>
          <w:rFonts w:ascii="Arial" w:hAnsi="Arial" w:cs="Arial"/>
        </w:rPr>
        <w:t xml:space="preserve"> elders past and present and extend that respect to all Aboriginal Torres Strait Islander peoples</w:t>
      </w:r>
      <w:r w:rsidR="00010971" w:rsidRPr="00A21A07">
        <w:rPr>
          <w:rFonts w:ascii="Arial" w:hAnsi="Arial" w:cs="Arial"/>
        </w:rPr>
        <w:t xml:space="preserve">. </w:t>
      </w:r>
      <w:r w:rsidR="00010971" w:rsidRPr="00A21A07">
        <w:rPr>
          <w:rFonts w:ascii="Arial" w:hAnsi="Arial" w:cs="Arial"/>
          <w:b/>
          <w:bCs/>
        </w:rPr>
        <w:br/>
      </w:r>
    </w:p>
    <w:p w14:paraId="40CCEDEC" w14:textId="3C58C66F" w:rsidR="003E5371" w:rsidRPr="00A21A07" w:rsidRDefault="003E5371" w:rsidP="00B1649C">
      <w:pPr>
        <w:pStyle w:val="BodyText"/>
        <w:spacing w:after="240" w:line="360" w:lineRule="auto"/>
        <w:rPr>
          <w:rFonts w:ascii="Arial" w:hAnsi="Arial" w:cs="Arial"/>
          <w:iCs/>
        </w:rPr>
      </w:pPr>
      <w:r w:rsidRPr="00A21A07">
        <w:rPr>
          <w:rFonts w:ascii="Arial" w:hAnsi="Arial" w:cs="Arial"/>
        </w:rPr>
        <w:br w:type="page"/>
      </w:r>
    </w:p>
    <w:p w14:paraId="7C803677" w14:textId="1F2DC6A2" w:rsidR="00B1649C" w:rsidRPr="00795CA1" w:rsidRDefault="00FC10BB" w:rsidP="00B1649C">
      <w:pPr>
        <w:pStyle w:val="Heading1"/>
        <w:rPr>
          <w:b w:val="0"/>
        </w:rPr>
      </w:pPr>
      <w:r>
        <w:rPr>
          <w:caps w:val="0"/>
        </w:rPr>
        <w:lastRenderedPageBreak/>
        <w:t>1</w:t>
      </w:r>
      <w:r>
        <w:rPr>
          <w:caps w:val="0"/>
        </w:rPr>
        <w:tab/>
      </w:r>
      <w:r w:rsidR="00B1649C" w:rsidRPr="00795CA1">
        <w:rPr>
          <w:caps w:val="0"/>
        </w:rPr>
        <w:t>Introduction</w:t>
      </w:r>
    </w:p>
    <w:p w14:paraId="5DB66951" w14:textId="77777777" w:rsidR="00B1649C" w:rsidRDefault="00B1649C" w:rsidP="00B1649C">
      <w:pPr>
        <w:spacing w:after="240" w:line="360" w:lineRule="auto"/>
        <w:rPr>
          <w:rFonts w:ascii="Arial" w:hAnsi="Arial" w:cs="Arial"/>
        </w:rPr>
      </w:pPr>
      <w:r w:rsidRPr="0025072E">
        <w:rPr>
          <w:rFonts w:ascii="Arial" w:hAnsi="Arial" w:cs="Arial"/>
        </w:rPr>
        <w:t xml:space="preserve">People with disability have </w:t>
      </w:r>
      <w:r w:rsidRPr="0025072E">
        <w:rPr>
          <w:rFonts w:ascii="Arial" w:hAnsi="Arial" w:cs="Arial"/>
          <w:b/>
          <w:bCs/>
        </w:rPr>
        <w:t>always</w:t>
      </w:r>
      <w:r w:rsidRPr="0025072E">
        <w:rPr>
          <w:rFonts w:ascii="Arial" w:hAnsi="Arial" w:cs="Arial"/>
        </w:rPr>
        <w:t xml:space="preserve"> needed </w:t>
      </w:r>
      <w:r>
        <w:rPr>
          <w:rFonts w:ascii="Arial" w:hAnsi="Arial" w:cs="Arial"/>
        </w:rPr>
        <w:t xml:space="preserve">good quality </w:t>
      </w:r>
      <w:r w:rsidRPr="0025072E">
        <w:rPr>
          <w:rFonts w:ascii="Arial" w:hAnsi="Arial" w:cs="Arial"/>
        </w:rPr>
        <w:t xml:space="preserve">accessible information. Yet the </w:t>
      </w:r>
      <w:r>
        <w:rPr>
          <w:rFonts w:ascii="Arial" w:hAnsi="Arial" w:cs="Arial"/>
        </w:rPr>
        <w:t xml:space="preserve">COVID-19 </w:t>
      </w:r>
      <w:r w:rsidRPr="0025072E">
        <w:rPr>
          <w:rFonts w:ascii="Arial" w:hAnsi="Arial" w:cs="Arial"/>
        </w:rPr>
        <w:t xml:space="preserve">pandemic and the </w:t>
      </w:r>
      <w:r>
        <w:rPr>
          <w:rFonts w:ascii="Arial" w:hAnsi="Arial" w:cs="Arial"/>
        </w:rPr>
        <w:t>bushfires and floods</w:t>
      </w:r>
      <w:r w:rsidRPr="0025072E">
        <w:rPr>
          <w:rFonts w:ascii="Arial" w:hAnsi="Arial" w:cs="Arial"/>
        </w:rPr>
        <w:t xml:space="preserve"> in</w:t>
      </w:r>
      <w:r>
        <w:rPr>
          <w:rFonts w:ascii="Arial" w:hAnsi="Arial" w:cs="Arial"/>
        </w:rPr>
        <w:t xml:space="preserve"> Australia in</w:t>
      </w:r>
      <w:r w:rsidRPr="0025072E">
        <w:rPr>
          <w:rFonts w:ascii="Arial" w:hAnsi="Arial" w:cs="Arial"/>
        </w:rPr>
        <w:t xml:space="preserve"> recent years have </w:t>
      </w:r>
      <w:r>
        <w:rPr>
          <w:rFonts w:ascii="Arial" w:hAnsi="Arial" w:cs="Arial"/>
        </w:rPr>
        <w:t>highlighted</w:t>
      </w:r>
      <w:r w:rsidRPr="0025072E">
        <w:rPr>
          <w:rFonts w:ascii="Arial" w:hAnsi="Arial" w:cs="Arial"/>
        </w:rPr>
        <w:t xml:space="preserve"> what it means and what it takes to provide this information well</w:t>
      </w:r>
      <w:r>
        <w:rPr>
          <w:rFonts w:ascii="Arial" w:hAnsi="Arial" w:cs="Arial"/>
        </w:rPr>
        <w:t xml:space="preserve">. </w:t>
      </w:r>
    </w:p>
    <w:p w14:paraId="39F32C75" w14:textId="77777777" w:rsidR="00B1649C" w:rsidRDefault="00B1649C" w:rsidP="00B1649C">
      <w:pPr>
        <w:spacing w:after="240" w:line="360" w:lineRule="auto"/>
        <w:rPr>
          <w:rFonts w:ascii="Arial" w:hAnsi="Arial" w:cs="Arial"/>
        </w:rPr>
      </w:pPr>
      <w:r>
        <w:rPr>
          <w:rFonts w:ascii="Arial" w:hAnsi="Arial" w:cs="Arial"/>
        </w:rPr>
        <w:t xml:space="preserve">This report is about the organisations who make accessible information, what they experienced during the pandemic, bushfires and floods, and what we can learn from their experiences for the future. </w:t>
      </w:r>
    </w:p>
    <w:p w14:paraId="40FD4AC9" w14:textId="23912CA8" w:rsidR="00B1649C" w:rsidRPr="00795CA1" w:rsidRDefault="00FC10BB" w:rsidP="00B1649C">
      <w:pPr>
        <w:pStyle w:val="Heading2"/>
        <w:rPr>
          <w:b w:val="0"/>
        </w:rPr>
      </w:pPr>
      <w:r>
        <w:t>1.1</w:t>
      </w:r>
      <w:r>
        <w:tab/>
      </w:r>
      <w:r w:rsidR="00B1649C" w:rsidRPr="00795CA1">
        <w:t>Research questions</w:t>
      </w:r>
    </w:p>
    <w:p w14:paraId="502AE965" w14:textId="77777777" w:rsidR="00B1649C" w:rsidRDefault="00B1649C" w:rsidP="00B1649C">
      <w:pPr>
        <w:spacing w:after="240" w:line="360" w:lineRule="auto"/>
        <w:rPr>
          <w:rFonts w:ascii="Arial" w:hAnsi="Arial" w:cs="Arial"/>
        </w:rPr>
      </w:pPr>
      <w:r>
        <w:rPr>
          <w:rFonts w:ascii="Arial" w:hAnsi="Arial" w:cs="Arial"/>
        </w:rPr>
        <w:t xml:space="preserve">The research questions covered in this report are: </w:t>
      </w:r>
    </w:p>
    <w:p w14:paraId="1948A282" w14:textId="77777777" w:rsidR="00B1649C" w:rsidRPr="0025072E" w:rsidRDefault="00B1649C" w:rsidP="00B1649C">
      <w:pPr>
        <w:pStyle w:val="1Normalbodycopy"/>
        <w:numPr>
          <w:ilvl w:val="0"/>
          <w:numId w:val="7"/>
        </w:numPr>
        <w:spacing w:after="240" w:line="360" w:lineRule="auto"/>
        <w:ind w:left="360" w:right="-187"/>
        <w:contextualSpacing/>
        <w:rPr>
          <w:sz w:val="22"/>
          <w:szCs w:val="22"/>
        </w:rPr>
      </w:pPr>
      <w:r w:rsidRPr="0025072E">
        <w:rPr>
          <w:sz w:val="22"/>
          <w:szCs w:val="22"/>
        </w:rPr>
        <w:t>What concept</w:t>
      </w:r>
      <w:r>
        <w:rPr>
          <w:sz w:val="22"/>
          <w:szCs w:val="22"/>
        </w:rPr>
        <w:t>/s</w:t>
      </w:r>
      <w:r w:rsidRPr="0025072E">
        <w:rPr>
          <w:sz w:val="22"/>
          <w:szCs w:val="22"/>
        </w:rPr>
        <w:t xml:space="preserve"> of accessibility need to be foregrounded for effective accessible information production in Australia? </w:t>
      </w:r>
    </w:p>
    <w:p w14:paraId="128F0E66" w14:textId="77777777" w:rsidR="00B1649C" w:rsidRPr="0025072E" w:rsidRDefault="00B1649C" w:rsidP="00B1649C">
      <w:pPr>
        <w:pStyle w:val="1Normalbodycopy"/>
        <w:numPr>
          <w:ilvl w:val="0"/>
          <w:numId w:val="7"/>
        </w:numPr>
        <w:spacing w:after="240" w:line="360" w:lineRule="auto"/>
        <w:ind w:left="360" w:right="-187"/>
        <w:contextualSpacing/>
        <w:rPr>
          <w:sz w:val="22"/>
          <w:szCs w:val="22"/>
        </w:rPr>
      </w:pPr>
      <w:r>
        <w:rPr>
          <w:sz w:val="22"/>
          <w:szCs w:val="22"/>
        </w:rPr>
        <w:t>What was the experience of accessible information providers during the pandemic, bushfires and floods?</w:t>
      </w:r>
    </w:p>
    <w:p w14:paraId="1528293D" w14:textId="77777777" w:rsidR="00B1649C" w:rsidRPr="0025072E" w:rsidRDefault="00B1649C" w:rsidP="00B1649C">
      <w:pPr>
        <w:pStyle w:val="1Normalbodycopy"/>
        <w:numPr>
          <w:ilvl w:val="0"/>
          <w:numId w:val="7"/>
        </w:numPr>
        <w:spacing w:after="240" w:line="360" w:lineRule="auto"/>
        <w:ind w:left="360" w:right="-187"/>
        <w:contextualSpacing/>
        <w:rPr>
          <w:sz w:val="22"/>
          <w:szCs w:val="22"/>
        </w:rPr>
      </w:pPr>
      <w:r w:rsidRPr="0025072E">
        <w:rPr>
          <w:sz w:val="22"/>
          <w:szCs w:val="22"/>
        </w:rPr>
        <w:t xml:space="preserve">What facilitators and barriers do accessible information providers currently face? </w:t>
      </w:r>
    </w:p>
    <w:p w14:paraId="40C2B5E5" w14:textId="77777777" w:rsidR="00B1649C" w:rsidRPr="0025072E" w:rsidRDefault="00B1649C" w:rsidP="00B1649C">
      <w:pPr>
        <w:pStyle w:val="1Normalbodycopy"/>
        <w:numPr>
          <w:ilvl w:val="0"/>
          <w:numId w:val="7"/>
        </w:numPr>
        <w:spacing w:after="240" w:line="360" w:lineRule="auto"/>
        <w:ind w:left="360" w:right="-187"/>
        <w:contextualSpacing/>
        <w:rPr>
          <w:sz w:val="22"/>
          <w:szCs w:val="22"/>
        </w:rPr>
      </w:pPr>
      <w:r w:rsidRPr="0025072E">
        <w:rPr>
          <w:sz w:val="22"/>
          <w:szCs w:val="22"/>
        </w:rPr>
        <w:t>What structural, resourcing and policy changes are required in Australia to best ensure the provision of accessible information for people with disability during public health crises and weather</w:t>
      </w:r>
      <w:r>
        <w:rPr>
          <w:sz w:val="22"/>
          <w:szCs w:val="22"/>
        </w:rPr>
        <w:t>-related disaster events</w:t>
      </w:r>
      <w:r w:rsidRPr="0025072E">
        <w:rPr>
          <w:sz w:val="22"/>
          <w:szCs w:val="22"/>
        </w:rPr>
        <w:t xml:space="preserve">? </w:t>
      </w:r>
    </w:p>
    <w:p w14:paraId="08C8D688" w14:textId="17E05AF4" w:rsidR="00B1649C" w:rsidRPr="00795CA1" w:rsidRDefault="00FC10BB" w:rsidP="00B1649C">
      <w:pPr>
        <w:pStyle w:val="Heading2"/>
        <w:rPr>
          <w:b w:val="0"/>
        </w:rPr>
      </w:pPr>
      <w:r>
        <w:t>1.2</w:t>
      </w:r>
      <w:r>
        <w:tab/>
      </w:r>
      <w:r w:rsidR="00B1649C" w:rsidRPr="00795CA1">
        <w:t>Research participants and methods</w:t>
      </w:r>
    </w:p>
    <w:p w14:paraId="1BDAC5B2" w14:textId="77777777" w:rsidR="00B1649C" w:rsidRDefault="00B1649C" w:rsidP="00B1649C">
      <w:pPr>
        <w:spacing w:after="240" w:line="360" w:lineRule="auto"/>
        <w:rPr>
          <w:rFonts w:ascii="Arial" w:hAnsi="Arial" w:cs="Arial"/>
        </w:rPr>
      </w:pPr>
      <w:r>
        <w:rPr>
          <w:rFonts w:ascii="Arial" w:hAnsi="Arial" w:cs="Arial"/>
        </w:rPr>
        <w:t xml:space="preserve">The report draws on the perspectives of 17 accessible information provider organisations and one other stakeholder involved in making accessible information. Their views were collected through in-depth interviews and then analysed thematically. </w:t>
      </w:r>
    </w:p>
    <w:p w14:paraId="32DF1089" w14:textId="489D4F5F" w:rsidR="00B1649C" w:rsidRDefault="00B1649C" w:rsidP="00B1649C">
      <w:pPr>
        <w:spacing w:after="240" w:line="360" w:lineRule="auto"/>
        <w:rPr>
          <w:rFonts w:ascii="Arial" w:hAnsi="Arial" w:cs="Arial"/>
        </w:rPr>
      </w:pPr>
      <w:r>
        <w:rPr>
          <w:rFonts w:ascii="Arial" w:hAnsi="Arial" w:cs="Arial"/>
        </w:rPr>
        <w:t>The accessible formats the organisations collectively covered</w:t>
      </w:r>
      <w:r w:rsidR="0052215B">
        <w:rPr>
          <w:rFonts w:ascii="Arial" w:hAnsi="Arial" w:cs="Arial"/>
        </w:rPr>
        <w:t xml:space="preserve"> (made and advised on)</w:t>
      </w:r>
      <w:r>
        <w:rPr>
          <w:rFonts w:ascii="Arial" w:hAnsi="Arial" w:cs="Arial"/>
        </w:rPr>
        <w:t xml:space="preserve"> include Easy Read, Easy English, interactive symbolised formats, screen readers, audio formats, Braille, captioning, hearing loops and </w:t>
      </w:r>
      <w:proofErr w:type="spellStart"/>
      <w:r>
        <w:rPr>
          <w:rFonts w:ascii="Arial" w:hAnsi="Arial" w:cs="Arial"/>
        </w:rPr>
        <w:t>Auslan</w:t>
      </w:r>
      <w:proofErr w:type="spellEnd"/>
      <w:r>
        <w:rPr>
          <w:rFonts w:ascii="Arial" w:hAnsi="Arial" w:cs="Arial"/>
        </w:rPr>
        <w:t xml:space="preserve"> interpretation. </w:t>
      </w:r>
    </w:p>
    <w:p w14:paraId="4451B6DF" w14:textId="77777777" w:rsidR="00B1649C" w:rsidRDefault="00B1649C" w:rsidP="00B1649C">
      <w:pPr>
        <w:spacing w:after="240" w:line="360" w:lineRule="auto"/>
        <w:rPr>
          <w:rFonts w:ascii="Arial" w:eastAsia="Tahoma bold" w:hAnsi="Arial" w:cs="Tahoma bold"/>
          <w:b/>
          <w:caps/>
          <w:color w:val="auto"/>
          <w:sz w:val="24"/>
          <w:lang w:bidi="en-US"/>
        </w:rPr>
      </w:pPr>
      <w:r>
        <w:br w:type="page"/>
      </w:r>
    </w:p>
    <w:p w14:paraId="328A2D90" w14:textId="552E9CFB" w:rsidR="00B1649C" w:rsidRPr="00795CA1" w:rsidRDefault="00FC10BB" w:rsidP="00B1649C">
      <w:pPr>
        <w:pStyle w:val="Heading1"/>
        <w:rPr>
          <w:b w:val="0"/>
        </w:rPr>
      </w:pPr>
      <w:r>
        <w:rPr>
          <w:caps w:val="0"/>
        </w:rPr>
        <w:lastRenderedPageBreak/>
        <w:t>2</w:t>
      </w:r>
      <w:r>
        <w:rPr>
          <w:caps w:val="0"/>
        </w:rPr>
        <w:tab/>
      </w:r>
      <w:r w:rsidR="00B1649C" w:rsidRPr="00795CA1">
        <w:rPr>
          <w:caps w:val="0"/>
        </w:rPr>
        <w:t xml:space="preserve">What does it mean for information to be accessible? </w:t>
      </w:r>
    </w:p>
    <w:p w14:paraId="7A02C653" w14:textId="77777777" w:rsidR="00B1649C" w:rsidRDefault="00B1649C" w:rsidP="00B1649C">
      <w:pPr>
        <w:spacing w:after="240" w:line="360" w:lineRule="auto"/>
        <w:rPr>
          <w:rFonts w:ascii="Arial" w:hAnsi="Arial" w:cs="Arial"/>
        </w:rPr>
      </w:pPr>
      <w:r>
        <w:rPr>
          <w:rFonts w:ascii="Arial" w:hAnsi="Arial" w:cs="Arial"/>
        </w:rPr>
        <w:t>Based on the perspectives of the research participants, the following five considerations are important when judging if information is accessible:</w:t>
      </w:r>
    </w:p>
    <w:p w14:paraId="1839036D" w14:textId="64C56EB4" w:rsidR="00FB2E34" w:rsidRDefault="00FB2E34" w:rsidP="00B1649C">
      <w:pPr>
        <w:spacing w:after="240" w:line="360" w:lineRule="auto"/>
        <w:rPr>
          <w:rFonts w:ascii="Arial" w:hAnsi="Arial" w:cs="Arial"/>
        </w:rPr>
      </w:pPr>
      <w:r w:rsidRPr="00FD7027">
        <w:rPr>
          <w:rFonts w:ascii="Arial" w:hAnsi="Arial" w:cs="Arial"/>
          <w:b/>
          <w:bCs/>
          <w:szCs w:val="20"/>
        </w:rPr>
        <w:t>Who is the information for?</w:t>
      </w:r>
    </w:p>
    <w:p w14:paraId="1166B9F0" w14:textId="77777777" w:rsidR="00FB2E34" w:rsidRDefault="00FB2E34" w:rsidP="00FB2E34">
      <w:pPr>
        <w:pStyle w:val="ListParagraph"/>
        <w:numPr>
          <w:ilvl w:val="0"/>
          <w:numId w:val="19"/>
        </w:numPr>
        <w:autoSpaceDE w:val="0"/>
        <w:autoSpaceDN w:val="0"/>
        <w:adjustRightInd w:val="0"/>
        <w:spacing w:after="240" w:line="360" w:lineRule="auto"/>
        <w:ind w:right="0"/>
        <w:contextualSpacing/>
        <w:rPr>
          <w:rFonts w:ascii="Arial" w:hAnsi="Arial" w:cs="Arial"/>
        </w:rPr>
      </w:pPr>
      <w:r w:rsidRPr="00D25840">
        <w:rPr>
          <w:rFonts w:ascii="Arial" w:hAnsi="Arial" w:cs="Arial"/>
        </w:rPr>
        <w:t xml:space="preserve">Information needs to be clearly for and specific to a chosen audience. </w:t>
      </w:r>
    </w:p>
    <w:p w14:paraId="1DFD5E4A" w14:textId="784886C2" w:rsidR="00FB2E34" w:rsidRPr="00FB2E34" w:rsidRDefault="00FB2E34" w:rsidP="00FB2E34">
      <w:pPr>
        <w:pStyle w:val="ListParagraph"/>
        <w:numPr>
          <w:ilvl w:val="0"/>
          <w:numId w:val="19"/>
        </w:numPr>
        <w:autoSpaceDE w:val="0"/>
        <w:autoSpaceDN w:val="0"/>
        <w:adjustRightInd w:val="0"/>
        <w:spacing w:after="240" w:line="360" w:lineRule="auto"/>
        <w:ind w:right="0"/>
        <w:contextualSpacing/>
        <w:rPr>
          <w:rFonts w:ascii="Arial" w:hAnsi="Arial" w:cs="Arial"/>
        </w:rPr>
      </w:pPr>
      <w:r w:rsidRPr="00FB2E34">
        <w:rPr>
          <w:rFonts w:ascii="Arial" w:hAnsi="Arial" w:cs="Arial"/>
        </w:rPr>
        <w:t>Avoid making generalisations about how the information might be used beyond this chosen audience.</w:t>
      </w:r>
    </w:p>
    <w:p w14:paraId="3B90773C" w14:textId="309326A4" w:rsidR="00FB2E34" w:rsidRDefault="00FB2E34" w:rsidP="00B1649C">
      <w:pPr>
        <w:spacing w:after="240" w:line="360" w:lineRule="auto"/>
        <w:rPr>
          <w:rFonts w:ascii="Arial" w:hAnsi="Arial" w:cs="Arial"/>
          <w:b/>
          <w:bCs/>
          <w:szCs w:val="20"/>
        </w:rPr>
      </w:pPr>
      <w:r w:rsidRPr="00FD7027">
        <w:rPr>
          <w:rFonts w:ascii="Arial" w:hAnsi="Arial" w:cs="Arial"/>
          <w:b/>
          <w:bCs/>
          <w:szCs w:val="20"/>
        </w:rPr>
        <w:t>How is the information made?</w:t>
      </w:r>
    </w:p>
    <w:p w14:paraId="0E0E9241" w14:textId="77777777" w:rsidR="00FB2E34" w:rsidRDefault="00FB2E34" w:rsidP="008627FA">
      <w:pPr>
        <w:pStyle w:val="ListParagraph"/>
        <w:numPr>
          <w:ilvl w:val="0"/>
          <w:numId w:val="19"/>
        </w:numPr>
        <w:autoSpaceDE w:val="0"/>
        <w:autoSpaceDN w:val="0"/>
        <w:adjustRightInd w:val="0"/>
        <w:spacing w:after="240" w:line="360" w:lineRule="auto"/>
        <w:ind w:right="0"/>
        <w:contextualSpacing/>
        <w:rPr>
          <w:rFonts w:ascii="Arial" w:hAnsi="Arial" w:cs="Arial"/>
        </w:rPr>
      </w:pPr>
      <w:r w:rsidRPr="00FB2E34">
        <w:rPr>
          <w:rFonts w:ascii="Arial" w:hAnsi="Arial" w:cs="Arial"/>
        </w:rPr>
        <w:t xml:space="preserve">The technical features of the information are high quality. </w:t>
      </w:r>
    </w:p>
    <w:p w14:paraId="4DDBD5DF" w14:textId="1F6202B5" w:rsidR="00FB2E34" w:rsidRDefault="00FB2E34" w:rsidP="008627FA">
      <w:pPr>
        <w:pStyle w:val="ListParagraph"/>
        <w:numPr>
          <w:ilvl w:val="0"/>
          <w:numId w:val="19"/>
        </w:numPr>
        <w:autoSpaceDE w:val="0"/>
        <w:autoSpaceDN w:val="0"/>
        <w:adjustRightInd w:val="0"/>
        <w:spacing w:after="240" w:line="360" w:lineRule="auto"/>
        <w:ind w:right="0"/>
        <w:contextualSpacing/>
        <w:rPr>
          <w:rFonts w:ascii="Arial" w:hAnsi="Arial" w:cs="Arial"/>
        </w:rPr>
      </w:pPr>
      <w:r w:rsidRPr="00FB2E34">
        <w:rPr>
          <w:rFonts w:ascii="Arial" w:hAnsi="Arial" w:cs="Arial"/>
        </w:rPr>
        <w:t>The information is made using co-design and user testing processes.</w:t>
      </w:r>
    </w:p>
    <w:p w14:paraId="7FF8B5DE" w14:textId="1A6860C7" w:rsidR="00FB2E34" w:rsidRDefault="003D3C15" w:rsidP="00FB2E34">
      <w:pPr>
        <w:autoSpaceDE w:val="0"/>
        <w:autoSpaceDN w:val="0"/>
        <w:adjustRightInd w:val="0"/>
        <w:spacing w:after="240" w:line="360" w:lineRule="auto"/>
        <w:ind w:right="0"/>
        <w:contextualSpacing/>
        <w:rPr>
          <w:rFonts w:ascii="Arial" w:hAnsi="Arial" w:cs="Arial"/>
          <w:b/>
          <w:bCs/>
          <w:szCs w:val="20"/>
        </w:rPr>
      </w:pPr>
      <w:r w:rsidRPr="00FD7027">
        <w:rPr>
          <w:rFonts w:ascii="Arial" w:hAnsi="Arial" w:cs="Arial"/>
          <w:b/>
          <w:bCs/>
          <w:szCs w:val="20"/>
        </w:rPr>
        <w:t>How is the information found?</w:t>
      </w:r>
    </w:p>
    <w:p w14:paraId="75F60B71" w14:textId="77777777" w:rsidR="003D3C15" w:rsidRPr="00D25840" w:rsidRDefault="003D3C15" w:rsidP="003D3C15">
      <w:pPr>
        <w:pStyle w:val="ListParagraph"/>
        <w:numPr>
          <w:ilvl w:val="0"/>
          <w:numId w:val="19"/>
        </w:numPr>
        <w:autoSpaceDE w:val="0"/>
        <w:autoSpaceDN w:val="0"/>
        <w:adjustRightInd w:val="0"/>
        <w:spacing w:after="240" w:line="360" w:lineRule="auto"/>
        <w:ind w:right="0"/>
        <w:contextualSpacing/>
        <w:rPr>
          <w:rFonts w:ascii="Arial" w:hAnsi="Arial" w:cs="Arial"/>
        </w:rPr>
      </w:pPr>
      <w:r w:rsidRPr="00D25840">
        <w:rPr>
          <w:rFonts w:ascii="Arial" w:hAnsi="Arial" w:cs="Arial"/>
        </w:rPr>
        <w:t xml:space="preserve">The information is easy to </w:t>
      </w:r>
      <w:r>
        <w:rPr>
          <w:rFonts w:ascii="Arial" w:hAnsi="Arial" w:cs="Arial"/>
        </w:rPr>
        <w:t>find</w:t>
      </w:r>
      <w:r w:rsidRPr="00D25840">
        <w:rPr>
          <w:rFonts w:ascii="Arial" w:hAnsi="Arial" w:cs="Arial"/>
        </w:rPr>
        <w:t xml:space="preserve"> and get to people who need it. </w:t>
      </w:r>
    </w:p>
    <w:p w14:paraId="1C786829" w14:textId="77777777" w:rsidR="00CC175A" w:rsidRDefault="003D3C15" w:rsidP="003D3C15">
      <w:pPr>
        <w:pStyle w:val="ListParagraph"/>
        <w:numPr>
          <w:ilvl w:val="0"/>
          <w:numId w:val="19"/>
        </w:numPr>
        <w:autoSpaceDE w:val="0"/>
        <w:autoSpaceDN w:val="0"/>
        <w:adjustRightInd w:val="0"/>
        <w:spacing w:after="240" w:line="360" w:lineRule="auto"/>
        <w:ind w:right="0"/>
        <w:contextualSpacing/>
        <w:rPr>
          <w:rFonts w:ascii="Arial" w:hAnsi="Arial" w:cs="Arial"/>
        </w:rPr>
      </w:pPr>
      <w:r>
        <w:rPr>
          <w:rFonts w:ascii="Arial" w:hAnsi="Arial" w:cs="Arial"/>
        </w:rPr>
        <w:t>Information is given out in</w:t>
      </w:r>
      <w:r w:rsidRPr="00D25840">
        <w:rPr>
          <w:rFonts w:ascii="Arial" w:hAnsi="Arial" w:cs="Arial"/>
        </w:rPr>
        <w:t xml:space="preserve"> accessible</w:t>
      </w:r>
      <w:r>
        <w:rPr>
          <w:rFonts w:ascii="Arial" w:hAnsi="Arial" w:cs="Arial"/>
        </w:rPr>
        <w:t xml:space="preserve"> ways</w:t>
      </w:r>
      <w:r w:rsidRPr="00D25840">
        <w:rPr>
          <w:rFonts w:ascii="Arial" w:hAnsi="Arial" w:cs="Arial"/>
        </w:rPr>
        <w:t>, including (where relevant) hard copies.</w:t>
      </w:r>
    </w:p>
    <w:p w14:paraId="7C814F5B" w14:textId="057CB6AB" w:rsidR="003D3C15" w:rsidRPr="003D3C15" w:rsidRDefault="003D3C15" w:rsidP="003D3C15">
      <w:pPr>
        <w:pStyle w:val="ListParagraph"/>
        <w:numPr>
          <w:ilvl w:val="0"/>
          <w:numId w:val="19"/>
        </w:numPr>
        <w:autoSpaceDE w:val="0"/>
        <w:autoSpaceDN w:val="0"/>
        <w:adjustRightInd w:val="0"/>
        <w:spacing w:after="240" w:line="360" w:lineRule="auto"/>
        <w:ind w:right="0"/>
        <w:contextualSpacing/>
        <w:rPr>
          <w:rFonts w:ascii="Arial" w:hAnsi="Arial" w:cs="Arial"/>
        </w:rPr>
      </w:pPr>
      <w:r w:rsidRPr="003D3C15">
        <w:rPr>
          <w:rFonts w:ascii="Arial" w:hAnsi="Arial" w:cs="Arial"/>
        </w:rPr>
        <w:t>Making sure the information is given out the right way is part of accessibility itself.</w:t>
      </w:r>
    </w:p>
    <w:p w14:paraId="0E4C265C" w14:textId="70CE77B1" w:rsidR="003D3C15" w:rsidRDefault="00C87117" w:rsidP="00FB2E34">
      <w:pPr>
        <w:autoSpaceDE w:val="0"/>
        <w:autoSpaceDN w:val="0"/>
        <w:adjustRightInd w:val="0"/>
        <w:spacing w:after="240" w:line="360" w:lineRule="auto"/>
        <w:ind w:right="0"/>
        <w:contextualSpacing/>
        <w:rPr>
          <w:rFonts w:ascii="Arial" w:hAnsi="Arial" w:cs="Arial"/>
          <w:b/>
          <w:bCs/>
          <w:szCs w:val="20"/>
        </w:rPr>
      </w:pPr>
      <w:r w:rsidRPr="00FD7027">
        <w:rPr>
          <w:rFonts w:ascii="Arial" w:hAnsi="Arial" w:cs="Arial"/>
          <w:b/>
          <w:bCs/>
          <w:szCs w:val="20"/>
        </w:rPr>
        <w:t>How is the information used?</w:t>
      </w:r>
    </w:p>
    <w:p w14:paraId="55D48D64" w14:textId="77777777" w:rsidR="00C87117" w:rsidRPr="00D25840" w:rsidRDefault="00C87117" w:rsidP="00C87117">
      <w:pPr>
        <w:pStyle w:val="ListParagraph"/>
        <w:numPr>
          <w:ilvl w:val="0"/>
          <w:numId w:val="19"/>
        </w:numPr>
        <w:autoSpaceDE w:val="0"/>
        <w:autoSpaceDN w:val="0"/>
        <w:adjustRightInd w:val="0"/>
        <w:spacing w:after="240" w:line="360" w:lineRule="auto"/>
        <w:ind w:right="0"/>
        <w:contextualSpacing/>
        <w:rPr>
          <w:rFonts w:ascii="Arial" w:hAnsi="Arial" w:cs="Arial"/>
        </w:rPr>
      </w:pPr>
      <w:r w:rsidRPr="00D25840">
        <w:rPr>
          <w:rFonts w:ascii="Arial" w:hAnsi="Arial" w:cs="Arial"/>
        </w:rPr>
        <w:t xml:space="preserve">Information is made so it can be used in realistic and practical ways. </w:t>
      </w:r>
    </w:p>
    <w:p w14:paraId="6F3315BF" w14:textId="77777777" w:rsidR="00C87117" w:rsidRDefault="00C87117" w:rsidP="00496464">
      <w:pPr>
        <w:pStyle w:val="ListParagraph"/>
        <w:numPr>
          <w:ilvl w:val="0"/>
          <w:numId w:val="19"/>
        </w:numPr>
        <w:autoSpaceDE w:val="0"/>
        <w:autoSpaceDN w:val="0"/>
        <w:adjustRightInd w:val="0"/>
        <w:spacing w:after="240" w:line="360" w:lineRule="auto"/>
        <w:ind w:right="0"/>
        <w:contextualSpacing/>
        <w:rPr>
          <w:rFonts w:ascii="Arial" w:hAnsi="Arial" w:cs="Arial"/>
        </w:rPr>
      </w:pPr>
      <w:r w:rsidRPr="00C87117">
        <w:rPr>
          <w:rFonts w:ascii="Arial" w:hAnsi="Arial" w:cs="Arial"/>
        </w:rPr>
        <w:t xml:space="preserve">Some people use information independently and others have help from a supporter. </w:t>
      </w:r>
    </w:p>
    <w:p w14:paraId="72C94A43" w14:textId="2AA74C9E" w:rsidR="00C87117" w:rsidRDefault="00C87117" w:rsidP="00496464">
      <w:pPr>
        <w:pStyle w:val="ListParagraph"/>
        <w:numPr>
          <w:ilvl w:val="0"/>
          <w:numId w:val="19"/>
        </w:numPr>
        <w:autoSpaceDE w:val="0"/>
        <w:autoSpaceDN w:val="0"/>
        <w:adjustRightInd w:val="0"/>
        <w:spacing w:after="240" w:line="360" w:lineRule="auto"/>
        <w:ind w:right="0"/>
        <w:contextualSpacing/>
        <w:rPr>
          <w:rFonts w:ascii="Arial" w:hAnsi="Arial" w:cs="Arial"/>
        </w:rPr>
      </w:pPr>
      <w:r w:rsidRPr="00C87117">
        <w:rPr>
          <w:rFonts w:ascii="Arial" w:hAnsi="Arial" w:cs="Arial"/>
        </w:rPr>
        <w:t>Information is used not only to find out news or facts, but also to learn and discuss.</w:t>
      </w:r>
    </w:p>
    <w:p w14:paraId="55EB2B02" w14:textId="2A287D18" w:rsidR="00C87117" w:rsidRPr="00C87117" w:rsidRDefault="00C87117" w:rsidP="00C87117">
      <w:pPr>
        <w:autoSpaceDE w:val="0"/>
        <w:autoSpaceDN w:val="0"/>
        <w:adjustRightInd w:val="0"/>
        <w:spacing w:after="240" w:line="360" w:lineRule="auto"/>
        <w:ind w:right="0"/>
        <w:contextualSpacing/>
        <w:rPr>
          <w:rFonts w:ascii="Arial" w:hAnsi="Arial" w:cs="Arial"/>
        </w:rPr>
      </w:pPr>
      <w:r w:rsidRPr="00FD7027">
        <w:rPr>
          <w:rFonts w:ascii="Arial" w:hAnsi="Arial" w:cs="Arial"/>
          <w:b/>
          <w:bCs/>
          <w:szCs w:val="20"/>
        </w:rPr>
        <w:t>When is the information trusted?</w:t>
      </w:r>
    </w:p>
    <w:p w14:paraId="5A82EEC3" w14:textId="77777777" w:rsidR="00C87117" w:rsidRPr="00D25840" w:rsidRDefault="00C87117" w:rsidP="00C87117">
      <w:pPr>
        <w:pStyle w:val="ListParagraph"/>
        <w:numPr>
          <w:ilvl w:val="0"/>
          <w:numId w:val="19"/>
        </w:numPr>
        <w:autoSpaceDE w:val="0"/>
        <w:autoSpaceDN w:val="0"/>
        <w:adjustRightInd w:val="0"/>
        <w:spacing w:after="240" w:line="360" w:lineRule="auto"/>
        <w:ind w:right="0"/>
        <w:contextualSpacing/>
        <w:rPr>
          <w:rFonts w:ascii="Arial" w:hAnsi="Arial" w:cs="Arial"/>
        </w:rPr>
      </w:pPr>
      <w:r w:rsidRPr="00D25840">
        <w:rPr>
          <w:rFonts w:ascii="Arial" w:hAnsi="Arial" w:cs="Arial"/>
        </w:rPr>
        <w:t xml:space="preserve">Information is updated, verified and accurate, and made by </w:t>
      </w:r>
      <w:r>
        <w:rPr>
          <w:rFonts w:ascii="Arial" w:hAnsi="Arial" w:cs="Arial"/>
        </w:rPr>
        <w:t>people/groups</w:t>
      </w:r>
      <w:r w:rsidRPr="00D25840">
        <w:rPr>
          <w:rFonts w:ascii="Arial" w:hAnsi="Arial" w:cs="Arial"/>
        </w:rPr>
        <w:t xml:space="preserve"> with appropriate expertise. </w:t>
      </w:r>
    </w:p>
    <w:p w14:paraId="3DDF73BC" w14:textId="77777777" w:rsidR="00C87117" w:rsidRDefault="00C87117" w:rsidP="00C87117">
      <w:pPr>
        <w:pStyle w:val="ListParagraph"/>
        <w:numPr>
          <w:ilvl w:val="0"/>
          <w:numId w:val="19"/>
        </w:numPr>
        <w:autoSpaceDE w:val="0"/>
        <w:autoSpaceDN w:val="0"/>
        <w:adjustRightInd w:val="0"/>
        <w:spacing w:after="240" w:line="360" w:lineRule="auto"/>
        <w:ind w:right="0"/>
        <w:contextualSpacing/>
        <w:rPr>
          <w:rFonts w:ascii="Arial" w:hAnsi="Arial" w:cs="Arial"/>
        </w:rPr>
      </w:pPr>
      <w:r w:rsidRPr="00D25840">
        <w:rPr>
          <w:rFonts w:ascii="Arial" w:hAnsi="Arial" w:cs="Arial"/>
        </w:rPr>
        <w:t xml:space="preserve">Information </w:t>
      </w:r>
      <w:r>
        <w:rPr>
          <w:rFonts w:ascii="Arial" w:hAnsi="Arial" w:cs="Arial"/>
        </w:rPr>
        <w:t>covers what the</w:t>
      </w:r>
      <w:r w:rsidRPr="00D25840">
        <w:rPr>
          <w:rFonts w:ascii="Arial" w:hAnsi="Arial" w:cs="Arial"/>
        </w:rPr>
        <w:t xml:space="preserve"> audience really wants and needs to know. </w:t>
      </w:r>
    </w:p>
    <w:p w14:paraId="581D49E4" w14:textId="4F6DAF00" w:rsidR="00B1649C" w:rsidRPr="00C87117" w:rsidRDefault="00C87117" w:rsidP="00C87117">
      <w:pPr>
        <w:pStyle w:val="ListParagraph"/>
        <w:numPr>
          <w:ilvl w:val="0"/>
          <w:numId w:val="19"/>
        </w:numPr>
        <w:autoSpaceDE w:val="0"/>
        <w:autoSpaceDN w:val="0"/>
        <w:adjustRightInd w:val="0"/>
        <w:spacing w:after="240" w:line="360" w:lineRule="auto"/>
        <w:ind w:right="0"/>
        <w:contextualSpacing/>
        <w:rPr>
          <w:rFonts w:ascii="Arial" w:hAnsi="Arial" w:cs="Arial"/>
        </w:rPr>
      </w:pPr>
      <w:r w:rsidRPr="00C87117">
        <w:rPr>
          <w:rFonts w:ascii="Arial" w:hAnsi="Arial" w:cs="Arial"/>
        </w:rPr>
        <w:t xml:space="preserve">Information is delivered with a 'human touch' - </w:t>
      </w:r>
      <w:proofErr w:type="gramStart"/>
      <w:r w:rsidRPr="00C87117">
        <w:rPr>
          <w:rFonts w:ascii="Arial" w:hAnsi="Arial" w:cs="Arial"/>
        </w:rPr>
        <w:t>i.e.</w:t>
      </w:r>
      <w:proofErr w:type="gramEnd"/>
      <w:r w:rsidRPr="00C87117">
        <w:rPr>
          <w:rFonts w:ascii="Arial" w:hAnsi="Arial" w:cs="Arial"/>
        </w:rPr>
        <w:t xml:space="preserve"> with a relationship between the people/groups who make it and the person using it.</w:t>
      </w:r>
    </w:p>
    <w:p w14:paraId="1C29A4E5" w14:textId="77777777" w:rsidR="00B1649C" w:rsidRDefault="00B1649C" w:rsidP="00B1649C">
      <w:pPr>
        <w:spacing w:after="240" w:line="360" w:lineRule="auto"/>
        <w:rPr>
          <w:rFonts w:ascii="Arial" w:eastAsia="Tahoma bold" w:hAnsi="Arial" w:cs="Tahoma bold"/>
          <w:b/>
          <w:caps/>
          <w:color w:val="auto"/>
          <w:sz w:val="24"/>
          <w:lang w:bidi="en-US"/>
        </w:rPr>
      </w:pPr>
      <w:r>
        <w:br w:type="page"/>
      </w:r>
    </w:p>
    <w:p w14:paraId="76A88F95" w14:textId="12E65BE0" w:rsidR="00B1649C" w:rsidRPr="00795CA1" w:rsidRDefault="00FC10BB" w:rsidP="00B1649C">
      <w:pPr>
        <w:pStyle w:val="Heading1"/>
        <w:rPr>
          <w:b w:val="0"/>
        </w:rPr>
      </w:pPr>
      <w:r>
        <w:lastRenderedPageBreak/>
        <w:t>3</w:t>
      </w:r>
      <w:r>
        <w:tab/>
      </w:r>
      <w:r w:rsidR="00B1649C" w:rsidRPr="00795CA1">
        <w:t>A</w:t>
      </w:r>
      <w:r w:rsidR="00B1649C" w:rsidRPr="00795CA1">
        <w:rPr>
          <w:caps w:val="0"/>
        </w:rPr>
        <w:t xml:space="preserve">ccessible information during the </w:t>
      </w:r>
      <w:r>
        <w:rPr>
          <w:caps w:val="0"/>
        </w:rPr>
        <w:t>COVID</w:t>
      </w:r>
      <w:r w:rsidR="00B1649C" w:rsidRPr="00795CA1">
        <w:rPr>
          <w:caps w:val="0"/>
        </w:rPr>
        <w:t>-19 pandemic</w:t>
      </w:r>
    </w:p>
    <w:p w14:paraId="3B994C94" w14:textId="77777777" w:rsidR="00B1649C" w:rsidRDefault="00B1649C" w:rsidP="00B1649C">
      <w:pPr>
        <w:spacing w:after="240" w:line="360" w:lineRule="auto"/>
        <w:rPr>
          <w:rFonts w:ascii="Arial" w:hAnsi="Arial" w:cs="Arial"/>
        </w:rPr>
      </w:pPr>
      <w:r w:rsidRPr="0025072E">
        <w:rPr>
          <w:rFonts w:ascii="Arial" w:hAnsi="Arial" w:cs="Arial"/>
        </w:rPr>
        <w:t xml:space="preserve">The </w:t>
      </w:r>
      <w:r>
        <w:rPr>
          <w:rFonts w:ascii="Arial" w:hAnsi="Arial" w:cs="Arial"/>
        </w:rPr>
        <w:t>accessible information provider organisations</w:t>
      </w:r>
      <w:r w:rsidRPr="0025072E">
        <w:rPr>
          <w:rFonts w:ascii="Arial" w:hAnsi="Arial" w:cs="Arial"/>
        </w:rPr>
        <w:t xml:space="preserve"> spoke about the experience of making accessible information during the COVID-19 pandemic, particularly during the early days of the crisis in 2020 and the extended lockdowns in 2020 and 2021.</w:t>
      </w:r>
      <w:r>
        <w:rPr>
          <w:rFonts w:ascii="Arial" w:hAnsi="Arial" w:cs="Arial"/>
        </w:rPr>
        <w:t xml:space="preserve"> Their key points were: </w:t>
      </w:r>
    </w:p>
    <w:p w14:paraId="031B9094" w14:textId="77777777" w:rsidR="00B1649C" w:rsidRDefault="00B1649C" w:rsidP="00904F64">
      <w:pPr>
        <w:pStyle w:val="ListParagraph"/>
        <w:numPr>
          <w:ilvl w:val="0"/>
          <w:numId w:val="20"/>
        </w:numPr>
        <w:autoSpaceDE w:val="0"/>
        <w:autoSpaceDN w:val="0"/>
        <w:adjustRightInd w:val="0"/>
        <w:spacing w:after="240" w:line="360" w:lineRule="auto"/>
        <w:ind w:right="0"/>
        <w:rPr>
          <w:rFonts w:ascii="Arial" w:hAnsi="Arial" w:cs="Arial"/>
        </w:rPr>
      </w:pPr>
      <w:r w:rsidRPr="00054063">
        <w:rPr>
          <w:rFonts w:ascii="Arial" w:hAnsi="Arial" w:cs="Arial"/>
          <w:b/>
          <w:bCs/>
        </w:rPr>
        <w:t>It was difficult to respond to the intensity of the crisis.</w:t>
      </w:r>
      <w:r>
        <w:rPr>
          <w:rFonts w:ascii="Arial" w:hAnsi="Arial" w:cs="Arial"/>
        </w:rPr>
        <w:t xml:space="preserve"> Accessible information provider organisations knew there was a high level of need for accessible information. They had to </w:t>
      </w:r>
      <w:r w:rsidRPr="0025072E">
        <w:rPr>
          <w:rFonts w:ascii="Arial" w:hAnsi="Arial" w:cs="Arial"/>
        </w:rPr>
        <w:t xml:space="preserve">make a larger </w:t>
      </w:r>
      <w:r>
        <w:rPr>
          <w:rFonts w:ascii="Arial" w:hAnsi="Arial" w:cs="Arial"/>
        </w:rPr>
        <w:t>amount</w:t>
      </w:r>
      <w:r w:rsidRPr="0025072E">
        <w:rPr>
          <w:rFonts w:ascii="Arial" w:hAnsi="Arial" w:cs="Arial"/>
        </w:rPr>
        <w:t xml:space="preserve"> of accessible information than they ever </w:t>
      </w:r>
      <w:r>
        <w:rPr>
          <w:rFonts w:ascii="Arial" w:hAnsi="Arial" w:cs="Arial"/>
        </w:rPr>
        <w:t>needed</w:t>
      </w:r>
      <w:r w:rsidRPr="0025072E">
        <w:rPr>
          <w:rFonts w:ascii="Arial" w:hAnsi="Arial" w:cs="Arial"/>
        </w:rPr>
        <w:t xml:space="preserve"> to before</w:t>
      </w:r>
      <w:r>
        <w:rPr>
          <w:rFonts w:ascii="Arial" w:hAnsi="Arial" w:cs="Arial"/>
        </w:rPr>
        <w:t xml:space="preserve"> and they had to make it quickly. The details of COVID-19 safety constantly changed and it was hard to get accurate information to put into accessible formats. They sometimes had to create new accessible products, because they knew some people with disability would not have support to use the usual accessible formats. </w:t>
      </w:r>
    </w:p>
    <w:p w14:paraId="538623D4" w14:textId="77777777" w:rsidR="00B1649C" w:rsidRDefault="00B1649C" w:rsidP="00904F64">
      <w:pPr>
        <w:pStyle w:val="ListParagraph"/>
        <w:numPr>
          <w:ilvl w:val="0"/>
          <w:numId w:val="20"/>
        </w:numPr>
        <w:autoSpaceDE w:val="0"/>
        <w:autoSpaceDN w:val="0"/>
        <w:adjustRightInd w:val="0"/>
        <w:spacing w:after="240" w:line="360" w:lineRule="auto"/>
        <w:ind w:right="0"/>
        <w:rPr>
          <w:rFonts w:ascii="Arial" w:hAnsi="Arial" w:cs="Arial"/>
        </w:rPr>
      </w:pPr>
      <w:r>
        <w:rPr>
          <w:rFonts w:ascii="Arial" w:hAnsi="Arial" w:cs="Arial"/>
          <w:b/>
          <w:bCs/>
        </w:rPr>
        <w:t xml:space="preserve">It was difficult to make decisions about content, phrasing and detail. </w:t>
      </w:r>
      <w:r>
        <w:rPr>
          <w:rFonts w:ascii="Arial" w:hAnsi="Arial" w:cs="Arial"/>
        </w:rPr>
        <w:t>Accessible information provider organisations</w:t>
      </w:r>
      <w:r w:rsidRPr="00054063">
        <w:rPr>
          <w:rFonts w:ascii="Arial" w:hAnsi="Arial" w:cs="Arial"/>
        </w:rPr>
        <w:t xml:space="preserve"> knew they had to pass information on </w:t>
      </w:r>
      <w:r>
        <w:rPr>
          <w:rFonts w:ascii="Arial" w:hAnsi="Arial" w:cs="Arial"/>
        </w:rPr>
        <w:t xml:space="preserve">as accurately as possible – but often it was not clear how much detail to include, what words to use or what people might want to know. For some, it was particularly hard to know how to pass on medical information when they did not fully understand it themselves. They also knew that a lot of people did not trust information in general during the pandemic, so being a trusted source of information was a big responsibility.  </w:t>
      </w:r>
    </w:p>
    <w:p w14:paraId="5C196058" w14:textId="77777777" w:rsidR="00B1649C" w:rsidRDefault="00B1649C" w:rsidP="00904F64">
      <w:pPr>
        <w:pStyle w:val="ListParagraph"/>
        <w:numPr>
          <w:ilvl w:val="0"/>
          <w:numId w:val="20"/>
        </w:numPr>
        <w:autoSpaceDE w:val="0"/>
        <w:autoSpaceDN w:val="0"/>
        <w:adjustRightInd w:val="0"/>
        <w:spacing w:after="240" w:line="360" w:lineRule="auto"/>
        <w:ind w:right="0"/>
        <w:rPr>
          <w:rFonts w:ascii="Arial" w:hAnsi="Arial" w:cs="Arial"/>
        </w:rPr>
      </w:pPr>
      <w:r>
        <w:rPr>
          <w:rFonts w:ascii="Arial" w:hAnsi="Arial" w:cs="Arial"/>
          <w:b/>
          <w:bCs/>
        </w:rPr>
        <w:t xml:space="preserve">It was difficult to do the extra work without enough resources and staff. </w:t>
      </w:r>
      <w:r w:rsidRPr="00054063">
        <w:rPr>
          <w:rFonts w:ascii="Arial" w:hAnsi="Arial" w:cs="Arial"/>
        </w:rPr>
        <w:t xml:space="preserve">Many </w:t>
      </w:r>
      <w:r>
        <w:rPr>
          <w:rFonts w:ascii="Arial" w:hAnsi="Arial" w:cs="Arial"/>
        </w:rPr>
        <w:t xml:space="preserve">accessible information provider </w:t>
      </w:r>
      <w:r w:rsidRPr="00054063">
        <w:rPr>
          <w:rFonts w:ascii="Arial" w:hAnsi="Arial" w:cs="Arial"/>
        </w:rPr>
        <w:t>organisati</w:t>
      </w:r>
      <w:r>
        <w:rPr>
          <w:rFonts w:ascii="Arial" w:hAnsi="Arial" w:cs="Arial"/>
        </w:rPr>
        <w:t xml:space="preserve">ons got no extra funding for their COVID-19 work. Some got a little bit of extra funding, but not enough. It was hard to do the work within their usual resources, particularly because some staff were unavailable due to being sick or </w:t>
      </w:r>
      <w:proofErr w:type="spellStart"/>
      <w:r>
        <w:rPr>
          <w:rFonts w:ascii="Arial" w:hAnsi="Arial" w:cs="Arial"/>
        </w:rPr>
        <w:t>homeschooling</w:t>
      </w:r>
      <w:proofErr w:type="spellEnd"/>
      <w:r>
        <w:rPr>
          <w:rFonts w:ascii="Arial" w:hAnsi="Arial" w:cs="Arial"/>
        </w:rPr>
        <w:t xml:space="preserve">. </w:t>
      </w:r>
    </w:p>
    <w:p w14:paraId="54920920" w14:textId="77777777" w:rsidR="00B1649C" w:rsidRPr="00A12F27" w:rsidRDefault="00B1649C" w:rsidP="00904F64">
      <w:pPr>
        <w:pStyle w:val="ListParagraph"/>
        <w:numPr>
          <w:ilvl w:val="0"/>
          <w:numId w:val="20"/>
        </w:numPr>
        <w:autoSpaceDE w:val="0"/>
        <w:autoSpaceDN w:val="0"/>
        <w:adjustRightInd w:val="0"/>
        <w:spacing w:after="240" w:line="360" w:lineRule="auto"/>
        <w:ind w:left="357" w:right="0" w:hanging="357"/>
        <w:rPr>
          <w:rFonts w:ascii="Arial" w:hAnsi="Arial" w:cs="Arial"/>
        </w:rPr>
      </w:pPr>
      <w:r>
        <w:rPr>
          <w:rFonts w:ascii="Arial" w:hAnsi="Arial" w:cs="Arial"/>
          <w:b/>
          <w:bCs/>
        </w:rPr>
        <w:t>Other groups did not help enough.</w:t>
      </w:r>
      <w:r>
        <w:rPr>
          <w:rFonts w:ascii="Arial" w:hAnsi="Arial" w:cs="Arial"/>
        </w:rPr>
        <w:t xml:space="preserve"> Accessible information provider organisations said that other groups did not help them enough – for example, they said it took government a long time to make and give out accessible information about COVID-19 and some information was hard to find or was missing details. Groups who could help did not always want to.</w:t>
      </w:r>
    </w:p>
    <w:p w14:paraId="2CEC060B" w14:textId="77777777" w:rsidR="00B1649C" w:rsidRDefault="00B1649C" w:rsidP="00904F64">
      <w:pPr>
        <w:spacing w:after="240" w:line="360" w:lineRule="auto"/>
        <w:rPr>
          <w:rFonts w:ascii="Arial" w:eastAsia="Tahoma bold" w:hAnsi="Arial" w:cs="Tahoma bold"/>
          <w:b/>
          <w:caps/>
          <w:color w:val="auto"/>
          <w:sz w:val="24"/>
          <w:lang w:bidi="en-US"/>
        </w:rPr>
      </w:pPr>
      <w:r>
        <w:br w:type="page"/>
      </w:r>
    </w:p>
    <w:p w14:paraId="017505D1" w14:textId="2593CA35" w:rsidR="00B1649C" w:rsidRPr="00795CA1" w:rsidRDefault="00FC10BB" w:rsidP="00B1649C">
      <w:pPr>
        <w:pStyle w:val="Heading1"/>
        <w:rPr>
          <w:b w:val="0"/>
        </w:rPr>
      </w:pPr>
      <w:r>
        <w:lastRenderedPageBreak/>
        <w:t>4</w:t>
      </w:r>
      <w:r>
        <w:tab/>
      </w:r>
      <w:r w:rsidR="00B1649C" w:rsidRPr="00795CA1">
        <w:t>A</w:t>
      </w:r>
      <w:r w:rsidR="00B1649C" w:rsidRPr="00795CA1">
        <w:rPr>
          <w:caps w:val="0"/>
        </w:rPr>
        <w:t>ccessible information during bushfires and floods</w:t>
      </w:r>
    </w:p>
    <w:p w14:paraId="016CD9B4" w14:textId="77777777" w:rsidR="00B1649C" w:rsidRDefault="00B1649C" w:rsidP="00B1649C">
      <w:pPr>
        <w:spacing w:after="240" w:line="360" w:lineRule="auto"/>
        <w:rPr>
          <w:rFonts w:ascii="Arial" w:hAnsi="Arial" w:cs="Arial"/>
        </w:rPr>
      </w:pPr>
      <w:r w:rsidRPr="0025072E">
        <w:rPr>
          <w:rFonts w:ascii="Arial" w:hAnsi="Arial" w:cs="Arial"/>
        </w:rPr>
        <w:t xml:space="preserve">The </w:t>
      </w:r>
      <w:r>
        <w:rPr>
          <w:rFonts w:ascii="Arial" w:hAnsi="Arial" w:cs="Arial"/>
        </w:rPr>
        <w:t xml:space="preserve">accessible information provider organisations spoke only a little about creating information during the bushfires and floods. Their key points were: </w:t>
      </w:r>
    </w:p>
    <w:p w14:paraId="47E87967" w14:textId="77777777" w:rsidR="00B1649C" w:rsidRDefault="00B1649C" w:rsidP="00904F64">
      <w:pPr>
        <w:pStyle w:val="ListParagraph"/>
        <w:numPr>
          <w:ilvl w:val="0"/>
          <w:numId w:val="21"/>
        </w:numPr>
        <w:autoSpaceDE w:val="0"/>
        <w:autoSpaceDN w:val="0"/>
        <w:adjustRightInd w:val="0"/>
        <w:spacing w:after="240" w:line="360" w:lineRule="auto"/>
        <w:ind w:right="0"/>
        <w:rPr>
          <w:rFonts w:ascii="Arial" w:hAnsi="Arial" w:cs="Arial"/>
        </w:rPr>
      </w:pPr>
      <w:r w:rsidRPr="005678C2">
        <w:rPr>
          <w:rFonts w:ascii="Arial" w:hAnsi="Arial" w:cs="Arial"/>
          <w:b/>
          <w:bCs/>
        </w:rPr>
        <w:t xml:space="preserve">Making disaster preparedness information. </w:t>
      </w:r>
      <w:r>
        <w:rPr>
          <w:rFonts w:ascii="Arial" w:hAnsi="Arial" w:cs="Arial"/>
        </w:rPr>
        <w:t>Many accessible information provider organisations spoke about making information to help people with disability get prepared for disasters like bushfires and floods, but less about making information during the height of a disaster event. This might be because the information most relevant during a disaster (</w:t>
      </w:r>
      <w:proofErr w:type="gramStart"/>
      <w:r>
        <w:rPr>
          <w:rFonts w:ascii="Arial" w:hAnsi="Arial" w:cs="Arial"/>
        </w:rPr>
        <w:t>e.g.</w:t>
      </w:r>
      <w:proofErr w:type="gramEnd"/>
      <w:r>
        <w:rPr>
          <w:rFonts w:ascii="Arial" w:hAnsi="Arial" w:cs="Arial"/>
        </w:rPr>
        <w:t xml:space="preserve"> evacuation orders) has to be immediate, without time to outsource to groups like accessible information provider organisations.</w:t>
      </w:r>
    </w:p>
    <w:p w14:paraId="3C862D6F" w14:textId="77777777" w:rsidR="00B1649C" w:rsidRDefault="00B1649C" w:rsidP="00904F64">
      <w:pPr>
        <w:pStyle w:val="ListParagraph"/>
        <w:numPr>
          <w:ilvl w:val="0"/>
          <w:numId w:val="21"/>
        </w:numPr>
        <w:autoSpaceDE w:val="0"/>
        <w:autoSpaceDN w:val="0"/>
        <w:adjustRightInd w:val="0"/>
        <w:spacing w:after="240" w:line="360" w:lineRule="auto"/>
        <w:ind w:right="0"/>
        <w:rPr>
          <w:rFonts w:ascii="Arial" w:hAnsi="Arial" w:cs="Arial"/>
        </w:rPr>
      </w:pPr>
      <w:r>
        <w:rPr>
          <w:rFonts w:ascii="Arial" w:hAnsi="Arial" w:cs="Arial"/>
          <w:b/>
          <w:bCs/>
        </w:rPr>
        <w:t>Capacity building.</w:t>
      </w:r>
      <w:r>
        <w:rPr>
          <w:rFonts w:ascii="Arial" w:hAnsi="Arial" w:cs="Arial"/>
        </w:rPr>
        <w:t xml:space="preserve"> Some accessible information provider organisations ran capacity building activities to help emergency services and news media learn more about accessibility. This appeared to be a way that they could indirectly influence the immediate information needed in a disaster. For example, some taught how to phrase Plain English emergency text messages and what information to read out on screen to be accessible to people who are blind. </w:t>
      </w:r>
    </w:p>
    <w:p w14:paraId="0289D1B8" w14:textId="77777777" w:rsidR="00B1649C" w:rsidRDefault="00B1649C" w:rsidP="00904F64">
      <w:pPr>
        <w:pStyle w:val="ListParagraph"/>
        <w:numPr>
          <w:ilvl w:val="0"/>
          <w:numId w:val="21"/>
        </w:numPr>
        <w:autoSpaceDE w:val="0"/>
        <w:autoSpaceDN w:val="0"/>
        <w:adjustRightInd w:val="0"/>
        <w:spacing w:after="240" w:line="360" w:lineRule="auto"/>
        <w:ind w:left="357" w:right="0" w:hanging="357"/>
        <w:rPr>
          <w:rFonts w:ascii="Arial" w:hAnsi="Arial" w:cs="Arial"/>
        </w:rPr>
      </w:pPr>
      <w:r>
        <w:rPr>
          <w:rFonts w:ascii="Arial" w:hAnsi="Arial" w:cs="Arial"/>
          <w:b/>
          <w:bCs/>
        </w:rPr>
        <w:t>Gaps in disaster-</w:t>
      </w:r>
      <w:r w:rsidRPr="00661895">
        <w:rPr>
          <w:rFonts w:ascii="Arial" w:hAnsi="Arial" w:cs="Arial"/>
          <w:b/>
          <w:bCs/>
        </w:rPr>
        <w:t>related accessible information</w:t>
      </w:r>
      <w:r>
        <w:rPr>
          <w:rFonts w:ascii="Arial" w:hAnsi="Arial" w:cs="Arial"/>
        </w:rPr>
        <w:t xml:space="preserve">. Accessible information provider organisations highlighted some gaps in the disaster-related accessible information currently available: </w:t>
      </w:r>
      <w:r w:rsidRPr="0025072E">
        <w:rPr>
          <w:rFonts w:ascii="Arial" w:hAnsi="Arial" w:cs="Arial"/>
        </w:rPr>
        <w:t xml:space="preserve">accessible information for use in evacuation centres and accessible information </w:t>
      </w:r>
      <w:r>
        <w:rPr>
          <w:rFonts w:ascii="Arial" w:hAnsi="Arial" w:cs="Arial"/>
        </w:rPr>
        <w:t>about</w:t>
      </w:r>
      <w:r w:rsidRPr="0025072E">
        <w:rPr>
          <w:rFonts w:ascii="Arial" w:hAnsi="Arial" w:cs="Arial"/>
        </w:rPr>
        <w:t xml:space="preserve"> recovery services and entitlements after a disaster was over</w:t>
      </w:r>
      <w:r>
        <w:rPr>
          <w:rFonts w:ascii="Arial" w:hAnsi="Arial" w:cs="Arial"/>
        </w:rPr>
        <w:t xml:space="preserve">. </w:t>
      </w:r>
    </w:p>
    <w:p w14:paraId="154EE4D3" w14:textId="77777777" w:rsidR="00B1649C" w:rsidRDefault="00B1649C" w:rsidP="00904F64">
      <w:pPr>
        <w:spacing w:after="240" w:line="360" w:lineRule="auto"/>
        <w:rPr>
          <w:rFonts w:ascii="Arial" w:eastAsia="Tahoma bold" w:hAnsi="Arial" w:cs="Tahoma bold"/>
          <w:b/>
          <w:caps/>
          <w:color w:val="auto"/>
          <w:sz w:val="24"/>
          <w:lang w:bidi="en-US"/>
        </w:rPr>
      </w:pPr>
      <w:r>
        <w:br w:type="page"/>
      </w:r>
    </w:p>
    <w:p w14:paraId="7C3F43E0" w14:textId="569ED4EC" w:rsidR="00B1649C" w:rsidRPr="00795CA1" w:rsidRDefault="00FC10BB" w:rsidP="00B1649C">
      <w:pPr>
        <w:pStyle w:val="Heading1"/>
        <w:rPr>
          <w:b w:val="0"/>
        </w:rPr>
      </w:pPr>
      <w:r>
        <w:rPr>
          <w:caps w:val="0"/>
        </w:rPr>
        <w:lastRenderedPageBreak/>
        <w:t>5</w:t>
      </w:r>
      <w:r>
        <w:rPr>
          <w:caps w:val="0"/>
        </w:rPr>
        <w:tab/>
      </w:r>
      <w:r w:rsidR="00B1649C" w:rsidRPr="00795CA1">
        <w:rPr>
          <w:caps w:val="0"/>
        </w:rPr>
        <w:t>Facilitators and barriers of accessible information</w:t>
      </w:r>
      <w:r w:rsidR="00B1649C" w:rsidRPr="00795CA1">
        <w:t xml:space="preserve"> </w:t>
      </w:r>
    </w:p>
    <w:p w14:paraId="221BE5E2" w14:textId="77777777" w:rsidR="00B1649C" w:rsidRPr="001269B2" w:rsidRDefault="00B1649C" w:rsidP="00B1649C">
      <w:pPr>
        <w:spacing w:after="240" w:line="360" w:lineRule="auto"/>
        <w:rPr>
          <w:rFonts w:ascii="Arial" w:hAnsi="Arial" w:cs="Arial"/>
          <w:szCs w:val="22"/>
        </w:rPr>
      </w:pPr>
      <w:r>
        <w:rPr>
          <w:rFonts w:ascii="Arial" w:hAnsi="Arial" w:cs="Arial"/>
        </w:rPr>
        <w:t xml:space="preserve">Accessible information provider organisations spoke a lot about the facilitators and barriers </w:t>
      </w:r>
      <w:r w:rsidRPr="001269B2">
        <w:rPr>
          <w:rFonts w:ascii="Arial" w:hAnsi="Arial" w:cs="Arial"/>
          <w:szCs w:val="22"/>
        </w:rPr>
        <w:t xml:space="preserve">to their work. Their key points were: </w:t>
      </w:r>
    </w:p>
    <w:p w14:paraId="234EE319" w14:textId="77777777" w:rsidR="00B1649C" w:rsidRPr="001269B2" w:rsidRDefault="00B1649C" w:rsidP="00B1649C">
      <w:pPr>
        <w:pStyle w:val="ListParagraph"/>
        <w:numPr>
          <w:ilvl w:val="0"/>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 xml:space="preserve">Most aspects making the work of accessible information provider organisations possible are drawn from their own organisation – for example: </w:t>
      </w:r>
    </w:p>
    <w:p w14:paraId="246B0150"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Skilled staff.</w:t>
      </w:r>
    </w:p>
    <w:p w14:paraId="381E1BA0"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Staff and consultants with lived experience of using accessible information.</w:t>
      </w:r>
    </w:p>
    <w:p w14:paraId="7616A07D"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Collaboration with colleagues with a variety of skills.</w:t>
      </w:r>
    </w:p>
    <w:p w14:paraId="5D17D3AB"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 xml:space="preserve">Access to technology and technical resources. </w:t>
      </w:r>
    </w:p>
    <w:p w14:paraId="7620357D" w14:textId="77777777" w:rsidR="00B1649C" w:rsidRPr="001269B2" w:rsidRDefault="00B1649C" w:rsidP="00B1649C">
      <w:pPr>
        <w:pStyle w:val="ListParagraph"/>
        <w:numPr>
          <w:ilvl w:val="0"/>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 xml:space="preserve">Some barriers come from the conditions of the information accessibility sector as a collective – for example: </w:t>
      </w:r>
    </w:p>
    <w:p w14:paraId="4CB0EB9A"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Competition between providers.</w:t>
      </w:r>
    </w:p>
    <w:p w14:paraId="3A4B6211"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High costs of resources (</w:t>
      </w:r>
      <w:proofErr w:type="gramStart"/>
      <w:r w:rsidRPr="001269B2">
        <w:rPr>
          <w:rFonts w:ascii="Arial" w:hAnsi="Arial" w:cs="Arial"/>
          <w:szCs w:val="22"/>
        </w:rPr>
        <w:t>e.g.</w:t>
      </w:r>
      <w:proofErr w:type="gramEnd"/>
      <w:r w:rsidRPr="001269B2">
        <w:rPr>
          <w:rFonts w:ascii="Arial" w:hAnsi="Arial" w:cs="Arial"/>
          <w:szCs w:val="22"/>
        </w:rPr>
        <w:t xml:space="preserve"> picture sets for ‘easy’ information).</w:t>
      </w:r>
    </w:p>
    <w:p w14:paraId="78FDE7F6"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Lack of guidelines and accredited training programs for ‘easy’ information.</w:t>
      </w:r>
    </w:p>
    <w:p w14:paraId="3FB8B4A4"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 xml:space="preserve">Not enough </w:t>
      </w:r>
      <w:proofErr w:type="spellStart"/>
      <w:r w:rsidRPr="001269B2">
        <w:rPr>
          <w:rFonts w:ascii="Arial" w:hAnsi="Arial" w:cs="Arial"/>
          <w:szCs w:val="22"/>
        </w:rPr>
        <w:t>Auslan</w:t>
      </w:r>
      <w:proofErr w:type="spellEnd"/>
      <w:r w:rsidRPr="001269B2">
        <w:rPr>
          <w:rFonts w:ascii="Arial" w:hAnsi="Arial" w:cs="Arial"/>
          <w:szCs w:val="22"/>
        </w:rPr>
        <w:t xml:space="preserve"> interpreters.</w:t>
      </w:r>
    </w:p>
    <w:p w14:paraId="2BF6BD30" w14:textId="77777777" w:rsidR="00B1649C" w:rsidRPr="001269B2" w:rsidRDefault="00B1649C" w:rsidP="00B1649C">
      <w:pPr>
        <w:pStyle w:val="ListParagraph"/>
        <w:numPr>
          <w:ilvl w:val="0"/>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 xml:space="preserve">Most barriers come from those funding and/or commissioning accessible information products – for example: </w:t>
      </w:r>
    </w:p>
    <w:p w14:paraId="33C4AA76"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Lack of ongoing funding for critical resources that cut across individual projects.</w:t>
      </w:r>
    </w:p>
    <w:p w14:paraId="1ACC4A69"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Extensive time spent on business development.</w:t>
      </w:r>
    </w:p>
    <w:p w14:paraId="2A4F53F2"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Tight timelines for delivery.</w:t>
      </w:r>
    </w:p>
    <w:p w14:paraId="40542E6D"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Few open tender processes for new work.</w:t>
      </w:r>
    </w:p>
    <w:p w14:paraId="7885D852"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Funders commissioning inadequate formats.</w:t>
      </w:r>
    </w:p>
    <w:p w14:paraId="41C8C1FE"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Accessible products not timed together with the standard information.</w:t>
      </w:r>
    </w:p>
    <w:p w14:paraId="4DC6FF05" w14:textId="77777777" w:rsidR="00B1649C" w:rsidRPr="001269B2" w:rsidRDefault="00B1649C" w:rsidP="00B1649C">
      <w:pPr>
        <w:pStyle w:val="ListParagraph"/>
        <w:numPr>
          <w:ilvl w:val="1"/>
          <w:numId w:val="22"/>
        </w:numPr>
        <w:autoSpaceDE w:val="0"/>
        <w:autoSpaceDN w:val="0"/>
        <w:adjustRightInd w:val="0"/>
        <w:spacing w:after="240" w:line="360" w:lineRule="auto"/>
        <w:ind w:right="0"/>
        <w:contextualSpacing/>
        <w:rPr>
          <w:rFonts w:ascii="Arial" w:hAnsi="Arial" w:cs="Arial"/>
          <w:szCs w:val="22"/>
        </w:rPr>
      </w:pPr>
      <w:r w:rsidRPr="001269B2">
        <w:rPr>
          <w:rFonts w:ascii="Arial" w:hAnsi="Arial" w:cs="Arial"/>
          <w:szCs w:val="22"/>
        </w:rPr>
        <w:t>Lack of whole-of-sector market research about accessible information.</w:t>
      </w:r>
    </w:p>
    <w:p w14:paraId="6632432C" w14:textId="77777777" w:rsidR="00B1649C" w:rsidRPr="001269B2" w:rsidRDefault="00B1649C" w:rsidP="00B1649C">
      <w:pPr>
        <w:pStyle w:val="ListParagraph"/>
        <w:numPr>
          <w:ilvl w:val="0"/>
          <w:numId w:val="22"/>
        </w:numPr>
        <w:autoSpaceDE w:val="0"/>
        <w:autoSpaceDN w:val="0"/>
        <w:adjustRightInd w:val="0"/>
        <w:spacing w:after="240" w:line="360" w:lineRule="auto"/>
        <w:ind w:right="0"/>
        <w:contextualSpacing/>
        <w:rPr>
          <w:rFonts w:ascii="Arial" w:hAnsi="Arial" w:cs="Arial"/>
          <w:b/>
          <w:bCs/>
          <w:szCs w:val="22"/>
        </w:rPr>
      </w:pPr>
      <w:r w:rsidRPr="001269B2">
        <w:rPr>
          <w:rFonts w:ascii="Arial" w:hAnsi="Arial" w:cs="Arial"/>
          <w:szCs w:val="22"/>
        </w:rPr>
        <w:t>Some facilitators and barriers come from the broader system – for example:</w:t>
      </w:r>
    </w:p>
    <w:p w14:paraId="11F2EC86" w14:textId="602E2E0E" w:rsidR="00B1649C" w:rsidRPr="001269B2" w:rsidRDefault="00B1649C" w:rsidP="001269B2">
      <w:pPr>
        <w:pStyle w:val="ListParagraph"/>
        <w:numPr>
          <w:ilvl w:val="1"/>
          <w:numId w:val="22"/>
        </w:numPr>
        <w:autoSpaceDE w:val="0"/>
        <w:autoSpaceDN w:val="0"/>
        <w:adjustRightInd w:val="0"/>
        <w:spacing w:after="240" w:line="360" w:lineRule="auto"/>
        <w:ind w:right="0"/>
        <w:contextualSpacing/>
        <w:rPr>
          <w:rFonts w:ascii="Arial" w:hAnsi="Arial" w:cs="Arial"/>
          <w:b/>
          <w:bCs/>
          <w:szCs w:val="22"/>
        </w:rPr>
      </w:pPr>
      <w:r w:rsidRPr="001269B2">
        <w:rPr>
          <w:rFonts w:ascii="Arial" w:hAnsi="Arial" w:cs="Arial"/>
          <w:szCs w:val="22"/>
        </w:rPr>
        <w:t xml:space="preserve">Facilitators </w:t>
      </w:r>
      <w:r w:rsidR="00DC41D0" w:rsidRPr="001269B2">
        <w:rPr>
          <w:rFonts w:ascii="Arial" w:hAnsi="Arial" w:cs="Arial"/>
          <w:szCs w:val="22"/>
        </w:rPr>
        <w:t xml:space="preserve">include </w:t>
      </w:r>
      <w:r w:rsidR="001269B2" w:rsidRPr="001269B2">
        <w:rPr>
          <w:rFonts w:ascii="Arial" w:hAnsi="Arial" w:cs="Arial"/>
          <w:szCs w:val="22"/>
        </w:rPr>
        <w:t>l</w:t>
      </w:r>
      <w:r w:rsidRPr="001269B2">
        <w:rPr>
          <w:rFonts w:ascii="Arial" w:hAnsi="Arial" w:cs="Arial"/>
          <w:szCs w:val="22"/>
        </w:rPr>
        <w:t>egislation and policies requiring accessible information in specific areas</w:t>
      </w:r>
      <w:r w:rsidR="001269B2" w:rsidRPr="001269B2">
        <w:rPr>
          <w:rFonts w:ascii="Arial" w:hAnsi="Arial" w:cs="Arial"/>
          <w:szCs w:val="22"/>
        </w:rPr>
        <w:t xml:space="preserve"> and i</w:t>
      </w:r>
      <w:r w:rsidRPr="001269B2">
        <w:rPr>
          <w:rFonts w:ascii="Arial" w:hAnsi="Arial" w:cs="Arial"/>
          <w:szCs w:val="22"/>
        </w:rPr>
        <w:t xml:space="preserve">ncreasing accessibility features built into commonly used technologies. </w:t>
      </w:r>
    </w:p>
    <w:p w14:paraId="2F58C217" w14:textId="01015B64" w:rsidR="00B1649C" w:rsidRPr="001269B2" w:rsidRDefault="00B1649C" w:rsidP="001269B2">
      <w:pPr>
        <w:pStyle w:val="ListParagraph"/>
        <w:numPr>
          <w:ilvl w:val="1"/>
          <w:numId w:val="22"/>
        </w:numPr>
        <w:autoSpaceDE w:val="0"/>
        <w:autoSpaceDN w:val="0"/>
        <w:adjustRightInd w:val="0"/>
        <w:spacing w:after="240" w:line="360" w:lineRule="auto"/>
        <w:ind w:right="0"/>
        <w:contextualSpacing/>
        <w:rPr>
          <w:rFonts w:ascii="Arial" w:hAnsi="Arial" w:cs="Arial"/>
          <w:b/>
          <w:bCs/>
          <w:szCs w:val="22"/>
        </w:rPr>
      </w:pPr>
      <w:r w:rsidRPr="001269B2">
        <w:rPr>
          <w:rFonts w:ascii="Arial" w:hAnsi="Arial" w:cs="Arial"/>
          <w:szCs w:val="22"/>
        </w:rPr>
        <w:t xml:space="preserve">Barriers </w:t>
      </w:r>
      <w:r w:rsidR="001269B2" w:rsidRPr="001269B2">
        <w:rPr>
          <w:rFonts w:ascii="Arial" w:hAnsi="Arial" w:cs="Arial"/>
          <w:szCs w:val="22"/>
        </w:rPr>
        <w:t>include l</w:t>
      </w:r>
      <w:r w:rsidRPr="001269B2">
        <w:rPr>
          <w:rFonts w:ascii="Arial" w:hAnsi="Arial" w:cs="Arial"/>
          <w:szCs w:val="22"/>
        </w:rPr>
        <w:t>ack of one clear place where the requirement for accessible information is legislate</w:t>
      </w:r>
      <w:r w:rsidR="001269B2" w:rsidRPr="001269B2">
        <w:rPr>
          <w:rFonts w:ascii="Arial" w:hAnsi="Arial" w:cs="Arial"/>
          <w:szCs w:val="22"/>
        </w:rPr>
        <w:t>d and l</w:t>
      </w:r>
      <w:r w:rsidRPr="001269B2">
        <w:rPr>
          <w:rFonts w:ascii="Arial" w:hAnsi="Arial" w:cs="Arial"/>
          <w:szCs w:val="22"/>
        </w:rPr>
        <w:t xml:space="preserve">ack of understanding among general society and graphic design, news media and communications staff of basic accessibility requirements. </w:t>
      </w:r>
    </w:p>
    <w:p w14:paraId="23745379" w14:textId="77777777" w:rsidR="00B1649C" w:rsidRDefault="00B1649C" w:rsidP="00B1649C">
      <w:pPr>
        <w:spacing w:after="240" w:line="360" w:lineRule="auto"/>
        <w:rPr>
          <w:rFonts w:ascii="Arial" w:eastAsia="Tahoma bold" w:hAnsi="Arial" w:cs="Tahoma bold"/>
          <w:b/>
          <w:caps/>
          <w:color w:val="auto"/>
          <w:sz w:val="24"/>
          <w:lang w:bidi="en-US"/>
        </w:rPr>
      </w:pPr>
      <w:r>
        <w:br w:type="page"/>
      </w:r>
    </w:p>
    <w:p w14:paraId="7B1AC37E" w14:textId="15C9DF6A" w:rsidR="00B1649C" w:rsidRPr="00795CA1" w:rsidRDefault="00FC10BB" w:rsidP="00B1649C">
      <w:pPr>
        <w:pStyle w:val="Heading1"/>
        <w:rPr>
          <w:b w:val="0"/>
        </w:rPr>
      </w:pPr>
      <w:r>
        <w:rPr>
          <w:caps w:val="0"/>
        </w:rPr>
        <w:lastRenderedPageBreak/>
        <w:t>6</w:t>
      </w:r>
      <w:r>
        <w:rPr>
          <w:caps w:val="0"/>
        </w:rPr>
        <w:tab/>
      </w:r>
      <w:r w:rsidR="00B1649C" w:rsidRPr="00795CA1">
        <w:rPr>
          <w:caps w:val="0"/>
        </w:rPr>
        <w:t>Recommendations</w:t>
      </w:r>
    </w:p>
    <w:p w14:paraId="4CCAC27E" w14:textId="77777777" w:rsidR="00B1649C" w:rsidRDefault="00B1649C" w:rsidP="00B1649C">
      <w:pPr>
        <w:spacing w:after="240" w:line="360" w:lineRule="auto"/>
        <w:rPr>
          <w:rFonts w:ascii="Arial" w:hAnsi="Arial" w:cs="Arial"/>
        </w:rPr>
      </w:pPr>
      <w:r>
        <w:rPr>
          <w:rFonts w:ascii="Arial" w:hAnsi="Arial" w:cs="Arial"/>
        </w:rPr>
        <w:t>The recommendations made based on the research are below. The full report includes more detail on each one. The recommendations show what is needed to support the information accessibility sector in general. This is because, if the sector is well-resourced during non-crisis times, then it will also be better placed during public health crises or disasters as well.</w:t>
      </w:r>
    </w:p>
    <w:p w14:paraId="19943038" w14:textId="77777777" w:rsidR="00B1649C" w:rsidRPr="00690DA7" w:rsidRDefault="00B1649C" w:rsidP="00B1649C">
      <w:pPr>
        <w:spacing w:after="240" w:line="360" w:lineRule="auto"/>
        <w:rPr>
          <w:rFonts w:ascii="Arial" w:hAnsi="Arial" w:cs="Arial"/>
        </w:rPr>
      </w:pPr>
      <w:r>
        <w:rPr>
          <w:rFonts w:ascii="Arial" w:hAnsi="Arial" w:cs="Arial"/>
        </w:rPr>
        <w:t xml:space="preserve">The recommendations align with those from the Disability Royal Commission for accessible information to be covered under a new Disability Rights Act and for an Associated Plan on accessible information connected to Australia’s Disability Strategy 2021-2031. They also align with the possibility of funding for accessible information under the Disability Services and Inclusion Act 2023. The ideas and detail in the recommendations here can help in implementing these aspects already on the Australian disability policy agenda. </w:t>
      </w:r>
    </w:p>
    <w:p w14:paraId="650AA304" w14:textId="77777777" w:rsidR="00B1649C" w:rsidRPr="00795CA1" w:rsidRDefault="00B1649C" w:rsidP="00904F64">
      <w:pPr>
        <w:pStyle w:val="Heading2"/>
        <w:pBdr>
          <w:top w:val="double" w:sz="4" w:space="1" w:color="auto"/>
          <w:left w:val="double" w:sz="4" w:space="4" w:color="auto"/>
          <w:bottom w:val="double" w:sz="4" w:space="1" w:color="auto"/>
          <w:right w:val="double" w:sz="4" w:space="4" w:color="auto"/>
        </w:pBdr>
      </w:pPr>
      <w:r w:rsidRPr="00795CA1">
        <w:t>Recommendation 1: Introduce an explicit legal requirement for accessible information</w:t>
      </w:r>
    </w:p>
    <w:p w14:paraId="641CC604" w14:textId="77777777" w:rsidR="00B1649C" w:rsidRPr="0025072E" w:rsidRDefault="00B1649C" w:rsidP="00B1649C">
      <w:pPr>
        <w:pStyle w:val="ListParagraph"/>
        <w:numPr>
          <w:ilvl w:val="0"/>
          <w:numId w:val="11"/>
        </w:numPr>
        <w:autoSpaceDE w:val="0"/>
        <w:autoSpaceDN w:val="0"/>
        <w:adjustRightInd w:val="0"/>
        <w:spacing w:after="240" w:line="360" w:lineRule="auto"/>
        <w:ind w:left="360" w:right="0"/>
        <w:contextualSpacing/>
        <w:rPr>
          <w:rFonts w:ascii="Arial" w:hAnsi="Arial" w:cs="Arial"/>
        </w:rPr>
      </w:pPr>
      <w:r w:rsidRPr="0025072E">
        <w:rPr>
          <w:rFonts w:ascii="Arial" w:hAnsi="Arial" w:cs="Arial"/>
        </w:rPr>
        <w:t>Introduce an explicit legal requirement for accessible information, with guidelines attached</w:t>
      </w:r>
      <w:r>
        <w:rPr>
          <w:rFonts w:ascii="Arial" w:hAnsi="Arial" w:cs="Arial"/>
        </w:rPr>
        <w:t xml:space="preserve"> and co-design and user testing specified</w:t>
      </w:r>
      <w:r w:rsidRPr="0025072E">
        <w:rPr>
          <w:rFonts w:ascii="Arial" w:hAnsi="Arial" w:cs="Arial"/>
        </w:rPr>
        <w:t xml:space="preserve">. </w:t>
      </w:r>
    </w:p>
    <w:p w14:paraId="3EE56111" w14:textId="77777777" w:rsidR="00B1649C" w:rsidRDefault="00B1649C" w:rsidP="00B1649C">
      <w:pPr>
        <w:pStyle w:val="ListParagraph"/>
        <w:numPr>
          <w:ilvl w:val="0"/>
          <w:numId w:val="11"/>
        </w:numPr>
        <w:autoSpaceDE w:val="0"/>
        <w:autoSpaceDN w:val="0"/>
        <w:adjustRightInd w:val="0"/>
        <w:spacing w:after="240" w:line="360" w:lineRule="auto"/>
        <w:ind w:left="360" w:right="0"/>
        <w:contextualSpacing/>
        <w:rPr>
          <w:rFonts w:ascii="Arial" w:hAnsi="Arial" w:cs="Arial"/>
        </w:rPr>
      </w:pPr>
      <w:r w:rsidRPr="0025072E">
        <w:rPr>
          <w:rFonts w:ascii="Arial" w:hAnsi="Arial" w:cs="Arial"/>
        </w:rPr>
        <w:t xml:space="preserve">Include responsibility by the sector/industry in which the information originates. </w:t>
      </w:r>
    </w:p>
    <w:p w14:paraId="00C9AC4F" w14:textId="77777777" w:rsidR="00B1649C" w:rsidRPr="004276A8" w:rsidRDefault="00B1649C" w:rsidP="00B1649C">
      <w:pPr>
        <w:pStyle w:val="ListParagraph"/>
        <w:numPr>
          <w:ilvl w:val="1"/>
          <w:numId w:val="11"/>
        </w:numPr>
        <w:autoSpaceDE w:val="0"/>
        <w:autoSpaceDN w:val="0"/>
        <w:adjustRightInd w:val="0"/>
        <w:spacing w:after="240" w:line="360" w:lineRule="auto"/>
        <w:ind w:left="1080" w:right="0"/>
        <w:contextualSpacing/>
        <w:rPr>
          <w:rFonts w:ascii="Arial" w:hAnsi="Arial" w:cs="Arial"/>
        </w:rPr>
      </w:pPr>
      <w:r w:rsidRPr="004276A8">
        <w:rPr>
          <w:rFonts w:ascii="Arial" w:hAnsi="Arial" w:cs="Arial"/>
        </w:rPr>
        <w:t>This should include responsibility by public health and weather emergency/</w:t>
      </w:r>
      <w:r>
        <w:rPr>
          <w:rFonts w:ascii="Arial" w:hAnsi="Arial" w:cs="Arial"/>
        </w:rPr>
        <w:t xml:space="preserve"> </w:t>
      </w:r>
      <w:r w:rsidRPr="004276A8">
        <w:rPr>
          <w:rFonts w:ascii="Arial" w:hAnsi="Arial" w:cs="Arial"/>
        </w:rPr>
        <w:t>disaster response sectors.</w:t>
      </w:r>
    </w:p>
    <w:p w14:paraId="53E41216" w14:textId="77777777" w:rsidR="00B1649C" w:rsidRPr="009E2721" w:rsidRDefault="00B1649C" w:rsidP="00B1649C">
      <w:pPr>
        <w:pStyle w:val="ListParagraph"/>
        <w:keepLines/>
        <w:numPr>
          <w:ilvl w:val="0"/>
          <w:numId w:val="11"/>
        </w:numPr>
        <w:autoSpaceDE w:val="0"/>
        <w:autoSpaceDN w:val="0"/>
        <w:adjustRightInd w:val="0"/>
        <w:spacing w:after="240" w:line="360" w:lineRule="auto"/>
        <w:ind w:left="360" w:right="0"/>
        <w:contextualSpacing/>
        <w:rPr>
          <w:rFonts w:ascii="Arial" w:hAnsi="Arial" w:cs="Arial"/>
        </w:rPr>
      </w:pPr>
      <w:r w:rsidRPr="009E2721">
        <w:rPr>
          <w:rFonts w:ascii="Arial" w:hAnsi="Arial" w:cs="Arial"/>
        </w:rPr>
        <w:t xml:space="preserve">Inform the guidelines with a dedicated piece of research into what accessible information products people with disability currently use and how they use them, which is conducted at a whole-of-sector level. </w:t>
      </w:r>
    </w:p>
    <w:p w14:paraId="6F96C975" w14:textId="77777777" w:rsidR="00B1649C" w:rsidRDefault="00B1649C" w:rsidP="00B1649C">
      <w:pPr>
        <w:pStyle w:val="ListParagraph"/>
        <w:numPr>
          <w:ilvl w:val="0"/>
          <w:numId w:val="11"/>
        </w:numPr>
        <w:autoSpaceDE w:val="0"/>
        <w:autoSpaceDN w:val="0"/>
        <w:adjustRightInd w:val="0"/>
        <w:spacing w:after="240" w:line="360" w:lineRule="auto"/>
        <w:ind w:left="360" w:right="0"/>
        <w:contextualSpacing/>
        <w:rPr>
          <w:rFonts w:ascii="Arial" w:hAnsi="Arial" w:cs="Arial"/>
        </w:rPr>
      </w:pPr>
      <w:r w:rsidRPr="00B05FD6">
        <w:rPr>
          <w:rFonts w:ascii="Arial" w:hAnsi="Arial" w:cs="Arial"/>
        </w:rPr>
        <w:t>Include education mechanisms to support the policy change.</w:t>
      </w:r>
    </w:p>
    <w:p w14:paraId="06BB6F4A" w14:textId="77777777" w:rsidR="00B1649C" w:rsidRPr="00795CA1" w:rsidRDefault="00B1649C" w:rsidP="00904F64">
      <w:pPr>
        <w:pStyle w:val="Heading2"/>
        <w:pBdr>
          <w:top w:val="double" w:sz="4" w:space="1" w:color="auto"/>
          <w:left w:val="double" w:sz="4" w:space="4" w:color="auto"/>
          <w:bottom w:val="double" w:sz="4" w:space="1" w:color="auto"/>
          <w:right w:val="double" w:sz="4" w:space="4" w:color="auto"/>
        </w:pBdr>
        <w:rPr>
          <w:b w:val="0"/>
        </w:rPr>
      </w:pPr>
      <w:r w:rsidRPr="00795CA1">
        <w:t>Recommendation 2: Resource the information accessibility sector in an ongoing, informed/realistic and diversified way</w:t>
      </w:r>
    </w:p>
    <w:p w14:paraId="5FA91F01" w14:textId="77777777" w:rsidR="00B1649C" w:rsidRPr="0025072E" w:rsidRDefault="00B1649C" w:rsidP="00B1649C">
      <w:pPr>
        <w:pStyle w:val="ListParagraph"/>
        <w:numPr>
          <w:ilvl w:val="0"/>
          <w:numId w:val="13"/>
        </w:numPr>
        <w:autoSpaceDE w:val="0"/>
        <w:autoSpaceDN w:val="0"/>
        <w:adjustRightInd w:val="0"/>
        <w:spacing w:after="240" w:line="360" w:lineRule="auto"/>
        <w:ind w:left="360" w:right="0"/>
        <w:contextualSpacing/>
        <w:rPr>
          <w:rFonts w:ascii="Arial" w:hAnsi="Arial" w:cs="Arial"/>
        </w:rPr>
      </w:pPr>
      <w:r w:rsidRPr="0025072E">
        <w:rPr>
          <w:rFonts w:ascii="Arial" w:hAnsi="Arial" w:cs="Arial"/>
        </w:rPr>
        <w:t>Provide a dedicated, ongoing resourcing stream for information accessibility work</w:t>
      </w:r>
      <w:r>
        <w:rPr>
          <w:rFonts w:ascii="Arial" w:hAnsi="Arial" w:cs="Arial"/>
        </w:rPr>
        <w:t>, with capacity for automatic expansion during public health and weather-related disaster events</w:t>
      </w:r>
      <w:r w:rsidRPr="0025072E">
        <w:rPr>
          <w:rFonts w:ascii="Arial" w:hAnsi="Arial" w:cs="Arial"/>
        </w:rPr>
        <w:t xml:space="preserve">. </w:t>
      </w:r>
    </w:p>
    <w:p w14:paraId="7617613F" w14:textId="77777777" w:rsidR="00B1649C" w:rsidRDefault="00B1649C" w:rsidP="00B1649C">
      <w:pPr>
        <w:pStyle w:val="ListParagraph"/>
        <w:numPr>
          <w:ilvl w:val="0"/>
          <w:numId w:val="13"/>
        </w:numPr>
        <w:autoSpaceDE w:val="0"/>
        <w:autoSpaceDN w:val="0"/>
        <w:adjustRightInd w:val="0"/>
        <w:spacing w:after="240" w:line="360" w:lineRule="auto"/>
        <w:ind w:left="360" w:right="0"/>
        <w:contextualSpacing/>
        <w:rPr>
          <w:rFonts w:ascii="Arial" w:hAnsi="Arial" w:cs="Arial"/>
        </w:rPr>
      </w:pPr>
      <w:r w:rsidRPr="0025072E">
        <w:rPr>
          <w:rFonts w:ascii="Arial" w:hAnsi="Arial" w:cs="Arial"/>
        </w:rPr>
        <w:t>Base the resource stream on an informed and realistic understanding of the sector’s rates and requirements, including co-design and user testing.</w:t>
      </w:r>
    </w:p>
    <w:p w14:paraId="79FA9FB3" w14:textId="77777777" w:rsidR="00B1649C" w:rsidRDefault="00B1649C" w:rsidP="00B1649C">
      <w:pPr>
        <w:pStyle w:val="ListParagraph"/>
        <w:numPr>
          <w:ilvl w:val="0"/>
          <w:numId w:val="13"/>
        </w:numPr>
        <w:autoSpaceDE w:val="0"/>
        <w:autoSpaceDN w:val="0"/>
        <w:adjustRightInd w:val="0"/>
        <w:spacing w:after="240" w:line="360" w:lineRule="auto"/>
        <w:ind w:left="360" w:right="0"/>
        <w:contextualSpacing/>
        <w:rPr>
          <w:rFonts w:ascii="Arial" w:hAnsi="Arial" w:cs="Arial"/>
        </w:rPr>
      </w:pPr>
      <w:r w:rsidRPr="007F201F">
        <w:rPr>
          <w:rFonts w:ascii="Arial" w:hAnsi="Arial" w:cs="Arial"/>
        </w:rPr>
        <w:t>Diversify which businesses are engaged and funded.</w:t>
      </w:r>
    </w:p>
    <w:p w14:paraId="1ECD92EF" w14:textId="77777777" w:rsidR="00B1649C" w:rsidRPr="00795CA1" w:rsidRDefault="00B1649C" w:rsidP="003D4700">
      <w:pPr>
        <w:pStyle w:val="Heading2"/>
        <w:pBdr>
          <w:top w:val="double" w:sz="4" w:space="1" w:color="auto"/>
          <w:left w:val="double" w:sz="4" w:space="4" w:color="auto"/>
          <w:bottom w:val="double" w:sz="4" w:space="1" w:color="auto"/>
          <w:right w:val="double" w:sz="4" w:space="4" w:color="auto"/>
        </w:pBdr>
        <w:rPr>
          <w:b w:val="0"/>
        </w:rPr>
      </w:pPr>
      <w:r w:rsidRPr="00795CA1">
        <w:lastRenderedPageBreak/>
        <w:t xml:space="preserve">Recommendation 3: Provide support to develop clarity and infrastructure for Easy Read and Easy English accessible information production </w:t>
      </w:r>
    </w:p>
    <w:p w14:paraId="4F8AACDF" w14:textId="77777777" w:rsidR="00B1649C" w:rsidRDefault="00B1649C" w:rsidP="00B1649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360" w:right="0"/>
        <w:contextualSpacing/>
        <w:rPr>
          <w:rFonts w:ascii="Arial" w:hAnsi="Arial" w:cs="Arial"/>
        </w:rPr>
      </w:pPr>
      <w:r w:rsidRPr="0025072E">
        <w:rPr>
          <w:rFonts w:ascii="Arial" w:hAnsi="Arial" w:cs="Arial"/>
        </w:rPr>
        <w:t xml:space="preserve">Develop government-supported guidelines </w:t>
      </w:r>
      <w:r>
        <w:rPr>
          <w:rFonts w:ascii="Arial" w:hAnsi="Arial" w:cs="Arial"/>
        </w:rPr>
        <w:t>on</w:t>
      </w:r>
      <w:r w:rsidRPr="0025072E">
        <w:rPr>
          <w:rFonts w:ascii="Arial" w:hAnsi="Arial" w:cs="Arial"/>
        </w:rPr>
        <w:t xml:space="preserve"> Easy Read and Easy English formats, including</w:t>
      </w:r>
      <w:r>
        <w:rPr>
          <w:rFonts w:ascii="Arial" w:hAnsi="Arial" w:cs="Arial"/>
        </w:rPr>
        <w:t xml:space="preserve"> clarity on terminology, guidance on places where providers commonly vary in their practices and quality control guidance</w:t>
      </w:r>
      <w:r w:rsidRPr="0025072E">
        <w:rPr>
          <w:rFonts w:ascii="Arial" w:hAnsi="Arial" w:cs="Arial"/>
        </w:rPr>
        <w:t>.</w:t>
      </w:r>
    </w:p>
    <w:p w14:paraId="1616BCE2" w14:textId="77777777" w:rsidR="00B1649C" w:rsidRDefault="00B1649C" w:rsidP="00B1649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360" w:right="0"/>
        <w:contextualSpacing/>
        <w:rPr>
          <w:rFonts w:ascii="Arial" w:hAnsi="Arial" w:cs="Arial"/>
        </w:rPr>
      </w:pPr>
      <w:r w:rsidRPr="005B34AE">
        <w:rPr>
          <w:rFonts w:ascii="Arial" w:hAnsi="Arial" w:cs="Arial"/>
        </w:rPr>
        <w:t xml:space="preserve">Invest in the development of a picture set (or sets) for ‘easy’ information which is shared, affordable, editable, culturally appropriate and customised to Australian demography and imagery, and which has capacity for </w:t>
      </w:r>
      <w:r w:rsidRPr="005B34AE">
        <w:rPr>
          <w:rFonts w:ascii="Arial" w:hAnsi="Arial" w:cs="Arial"/>
          <w:color w:val="1D1C1D"/>
          <w:shd w:val="clear" w:color="auto" w:fill="FFFFFF"/>
        </w:rPr>
        <w:t>Attribution-</w:t>
      </w:r>
      <w:proofErr w:type="spellStart"/>
      <w:r w:rsidRPr="005B34AE">
        <w:rPr>
          <w:rFonts w:ascii="Arial" w:hAnsi="Arial" w:cs="Arial"/>
          <w:color w:val="1D1C1D"/>
          <w:shd w:val="clear" w:color="auto" w:fill="FFFFFF"/>
        </w:rPr>
        <w:t>ShareAlike</w:t>
      </w:r>
      <w:proofErr w:type="spellEnd"/>
      <w:r w:rsidRPr="005B34AE">
        <w:rPr>
          <w:rFonts w:ascii="Arial" w:hAnsi="Arial" w:cs="Arial"/>
          <w:color w:val="1D1C1D"/>
          <w:shd w:val="clear" w:color="auto" w:fill="FFFFFF"/>
        </w:rPr>
        <w:t xml:space="preserve"> (CC BY-SA) </w:t>
      </w:r>
      <w:r w:rsidRPr="005B34AE">
        <w:rPr>
          <w:rFonts w:ascii="Arial" w:hAnsi="Arial" w:cs="Arial"/>
        </w:rPr>
        <w:t>creative commons licensing.</w:t>
      </w:r>
    </w:p>
    <w:p w14:paraId="0158E3BA" w14:textId="77777777" w:rsidR="00B1649C" w:rsidRPr="005B34AE" w:rsidRDefault="00B1649C" w:rsidP="00B1649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ind w:left="360" w:right="0"/>
        <w:contextualSpacing/>
        <w:rPr>
          <w:rFonts w:ascii="Arial" w:hAnsi="Arial" w:cs="Arial"/>
        </w:rPr>
      </w:pPr>
      <w:r w:rsidRPr="005B34AE">
        <w:rPr>
          <w:rFonts w:ascii="Arial" w:hAnsi="Arial" w:cs="Arial"/>
        </w:rPr>
        <w:t>Further explore potential sector buy-in for certification and accreditation of ‘easy’ information providers, with linked training.</w:t>
      </w:r>
    </w:p>
    <w:p w14:paraId="496C27ED" w14:textId="77777777" w:rsidR="00A21A07" w:rsidRDefault="00A21A07" w:rsidP="00B1649C">
      <w:pPr>
        <w:spacing w:after="240" w:line="360" w:lineRule="auto"/>
        <w:rPr>
          <w:rFonts w:ascii="Arial" w:hAnsi="Arial" w:cs="Arial"/>
          <w:iCs w:val="0"/>
          <w:color w:val="auto"/>
          <w:szCs w:val="22"/>
          <w14:ligatures w14:val="standardContextual"/>
        </w:rPr>
      </w:pPr>
      <w:r>
        <w:rPr>
          <w:rFonts w:ascii="Arial" w:hAnsi="Arial" w:cs="Arial"/>
        </w:rPr>
        <w:br w:type="page"/>
      </w:r>
    </w:p>
    <w:p w14:paraId="08BFB823" w14:textId="5A7F890A" w:rsidR="00F047F3" w:rsidRDefault="00A21A07" w:rsidP="00A21A07">
      <w:pPr>
        <w:pStyle w:val="Heading1"/>
      </w:pPr>
      <w:bookmarkStart w:id="1" w:name="_Toc160104555"/>
      <w:r>
        <w:lastRenderedPageBreak/>
        <w:t>12</w:t>
      </w:r>
      <w:r>
        <w:tab/>
      </w:r>
      <w:r>
        <w:rPr>
          <w:caps w:val="0"/>
        </w:rPr>
        <w:t>Authorship, acknowledgements and contact details</w:t>
      </w:r>
      <w:bookmarkEnd w:id="1"/>
    </w:p>
    <w:p w14:paraId="6076AA7A" w14:textId="299EECC3" w:rsidR="00A21A07" w:rsidRPr="00A21A07" w:rsidRDefault="00A21A07" w:rsidP="00A21A07">
      <w:pPr>
        <w:pStyle w:val="BodyText"/>
        <w:spacing w:after="240" w:line="360" w:lineRule="auto"/>
        <w:rPr>
          <w:rFonts w:ascii="Arial" w:hAnsi="Arial" w:cs="Arial"/>
        </w:rPr>
      </w:pPr>
      <w:r w:rsidRPr="00A21A07">
        <w:rPr>
          <w:rFonts w:ascii="Arial" w:hAnsi="Arial" w:cs="Arial"/>
          <w:b/>
          <w:bCs/>
        </w:rPr>
        <w:t>Authors</w:t>
      </w:r>
      <w:r w:rsidR="00C32858">
        <w:rPr>
          <w:rFonts w:ascii="Arial" w:hAnsi="Arial" w:cs="Arial"/>
          <w:b/>
          <w:bCs/>
        </w:rPr>
        <w:t xml:space="preserve"> and contact details</w:t>
      </w:r>
    </w:p>
    <w:p w14:paraId="4376E6EF" w14:textId="77777777" w:rsidR="00A21A07" w:rsidRPr="00A21A07" w:rsidRDefault="00A21A07" w:rsidP="00A21A07">
      <w:pPr>
        <w:pStyle w:val="BodyText"/>
        <w:spacing w:after="240" w:line="360" w:lineRule="auto"/>
        <w:rPr>
          <w:rFonts w:ascii="Arial" w:hAnsi="Arial" w:cs="Arial"/>
        </w:rPr>
      </w:pPr>
      <w:r w:rsidRPr="00A21A07">
        <w:rPr>
          <w:rFonts w:ascii="Arial" w:hAnsi="Arial" w:cs="Arial"/>
        </w:rPr>
        <w:t>Dr Ariella Meltzer</w:t>
      </w:r>
      <w:r w:rsidRPr="00A21A07">
        <w:rPr>
          <w:rFonts w:ascii="Arial" w:hAnsi="Arial" w:cs="Arial"/>
        </w:rPr>
        <w:tab/>
        <w:t>Centre for Social Impact, UNSW</w:t>
      </w:r>
      <w:r>
        <w:rPr>
          <w:rFonts w:ascii="Arial" w:hAnsi="Arial" w:cs="Arial"/>
        </w:rPr>
        <w:t xml:space="preserve">, </w:t>
      </w:r>
      <w:hyperlink r:id="rId18" w:history="1">
        <w:r w:rsidRPr="000E314D">
          <w:rPr>
            <w:rStyle w:val="Hyperlink"/>
            <w:rFonts w:ascii="Arial" w:hAnsi="Arial" w:cs="Arial"/>
            <w:color w:val="auto"/>
          </w:rPr>
          <w:t>a.meltzer@unsw.edu.au</w:t>
        </w:r>
      </w:hyperlink>
      <w:r>
        <w:rPr>
          <w:rFonts w:ascii="Arial" w:hAnsi="Arial" w:cs="Arial"/>
        </w:rPr>
        <w:t xml:space="preserve"> </w:t>
      </w:r>
    </w:p>
    <w:p w14:paraId="438625C8" w14:textId="77777777" w:rsidR="00A21A07" w:rsidRPr="00A21A07" w:rsidRDefault="00A21A07" w:rsidP="00A21A07">
      <w:pPr>
        <w:pStyle w:val="BodyText"/>
        <w:spacing w:after="240" w:line="360" w:lineRule="auto"/>
        <w:rPr>
          <w:rFonts w:ascii="Arial" w:hAnsi="Arial" w:cs="Arial"/>
        </w:rPr>
      </w:pPr>
      <w:r w:rsidRPr="00A21A07">
        <w:rPr>
          <w:rFonts w:ascii="Arial" w:hAnsi="Arial" w:cs="Arial"/>
        </w:rPr>
        <w:t>Emma Barnes</w:t>
      </w:r>
      <w:r w:rsidRPr="00A21A07">
        <w:rPr>
          <w:rFonts w:ascii="Arial" w:hAnsi="Arial" w:cs="Arial"/>
        </w:rPr>
        <w:tab/>
      </w:r>
      <w:r w:rsidRPr="00A21A07">
        <w:rPr>
          <w:rFonts w:ascii="Arial" w:hAnsi="Arial" w:cs="Arial"/>
        </w:rPr>
        <w:tab/>
        <w:t>Centre for Social Impact, UNSW</w:t>
      </w:r>
    </w:p>
    <w:p w14:paraId="0C644406" w14:textId="77777777" w:rsidR="00A21A07" w:rsidRDefault="00A21A07" w:rsidP="00A21A07">
      <w:pPr>
        <w:pStyle w:val="BodyText"/>
        <w:spacing w:after="240" w:line="360" w:lineRule="auto"/>
        <w:rPr>
          <w:rFonts w:ascii="Arial" w:hAnsi="Arial" w:cs="Arial"/>
        </w:rPr>
      </w:pPr>
      <w:r w:rsidRPr="00A21A07">
        <w:rPr>
          <w:rFonts w:ascii="Arial" w:hAnsi="Arial" w:cs="Arial"/>
        </w:rPr>
        <w:t xml:space="preserve">Ayah </w:t>
      </w:r>
      <w:proofErr w:type="spellStart"/>
      <w:r w:rsidRPr="00A21A07">
        <w:rPr>
          <w:rFonts w:ascii="Arial" w:hAnsi="Arial" w:cs="Arial"/>
        </w:rPr>
        <w:t>Wehbe</w:t>
      </w:r>
      <w:proofErr w:type="spellEnd"/>
      <w:r w:rsidRPr="00A21A07">
        <w:rPr>
          <w:rFonts w:ascii="Arial" w:hAnsi="Arial" w:cs="Arial"/>
        </w:rPr>
        <w:tab/>
      </w:r>
      <w:r w:rsidRPr="00A21A07">
        <w:rPr>
          <w:rFonts w:ascii="Arial" w:hAnsi="Arial" w:cs="Arial"/>
        </w:rPr>
        <w:tab/>
        <w:t>Silent Signs</w:t>
      </w:r>
    </w:p>
    <w:p w14:paraId="1FCC2A47" w14:textId="77777777" w:rsidR="00A21A07" w:rsidRPr="00A21A07" w:rsidRDefault="00A21A07" w:rsidP="00A21A07">
      <w:pPr>
        <w:pStyle w:val="BodyText"/>
        <w:spacing w:after="240" w:line="360" w:lineRule="auto"/>
        <w:rPr>
          <w:rFonts w:ascii="Arial" w:hAnsi="Arial" w:cs="Arial"/>
        </w:rPr>
      </w:pPr>
    </w:p>
    <w:p w14:paraId="7D924FE6" w14:textId="790895EF" w:rsidR="00A21A07" w:rsidRDefault="00A21A07" w:rsidP="00A21A07">
      <w:pPr>
        <w:pStyle w:val="BodyText"/>
        <w:spacing w:after="240" w:line="360" w:lineRule="auto"/>
        <w:rPr>
          <w:rFonts w:ascii="Arial" w:hAnsi="Arial" w:cs="Arial"/>
          <w:b/>
          <w:bCs/>
        </w:rPr>
      </w:pPr>
      <w:r w:rsidRPr="00A21A07">
        <w:rPr>
          <w:rFonts w:ascii="Arial" w:hAnsi="Arial" w:cs="Arial"/>
          <w:b/>
          <w:bCs/>
        </w:rPr>
        <w:t xml:space="preserve">Suggested </w:t>
      </w:r>
      <w:r w:rsidR="000F6DCC">
        <w:rPr>
          <w:rFonts w:ascii="Arial" w:hAnsi="Arial" w:cs="Arial"/>
          <w:b/>
          <w:bCs/>
        </w:rPr>
        <w:t>c</w:t>
      </w:r>
      <w:r w:rsidRPr="00A21A07">
        <w:rPr>
          <w:rFonts w:ascii="Arial" w:hAnsi="Arial" w:cs="Arial"/>
          <w:b/>
          <w:bCs/>
        </w:rPr>
        <w:t>itation</w:t>
      </w:r>
    </w:p>
    <w:p w14:paraId="711033D2" w14:textId="77777777" w:rsidR="00A21A07" w:rsidRDefault="00A21A07" w:rsidP="00A21A07">
      <w:pPr>
        <w:pStyle w:val="BodyText"/>
        <w:spacing w:after="240" w:line="360" w:lineRule="auto"/>
        <w:rPr>
          <w:rFonts w:ascii="Arial" w:hAnsi="Arial" w:cs="Arial"/>
        </w:rPr>
      </w:pPr>
      <w:r w:rsidRPr="00A21A07">
        <w:rPr>
          <w:rFonts w:ascii="Arial" w:hAnsi="Arial" w:cs="Arial"/>
        </w:rPr>
        <w:t xml:space="preserve">Meltzer, A., Barnes, E. and </w:t>
      </w:r>
      <w:proofErr w:type="spellStart"/>
      <w:r w:rsidRPr="00A21A07">
        <w:rPr>
          <w:rFonts w:ascii="Arial" w:hAnsi="Arial" w:cs="Arial"/>
        </w:rPr>
        <w:t>Wehbe</w:t>
      </w:r>
      <w:proofErr w:type="spellEnd"/>
      <w:r w:rsidRPr="00A21A07">
        <w:rPr>
          <w:rFonts w:ascii="Arial" w:hAnsi="Arial" w:cs="Arial"/>
        </w:rPr>
        <w:t>, A. (2024) Better acknowledging and resourcing the information accessibility sector in Australia: Final Report. Centre for Social Impact, UNSW Sydney.</w:t>
      </w:r>
    </w:p>
    <w:p w14:paraId="7390E94D" w14:textId="77777777" w:rsidR="00A21A07" w:rsidRPr="00A21A07" w:rsidRDefault="00A21A07" w:rsidP="00A21A07">
      <w:pPr>
        <w:pStyle w:val="BodyText"/>
        <w:spacing w:after="240" w:line="360" w:lineRule="auto"/>
        <w:rPr>
          <w:rFonts w:ascii="Arial" w:hAnsi="Arial" w:cs="Arial"/>
          <w:b/>
          <w:bCs/>
        </w:rPr>
      </w:pPr>
    </w:p>
    <w:p w14:paraId="15A0F681" w14:textId="77777777" w:rsidR="00A21A07" w:rsidRPr="00A21A07" w:rsidRDefault="00A21A07" w:rsidP="00A21A07">
      <w:pPr>
        <w:pStyle w:val="BodyText"/>
        <w:spacing w:after="240" w:line="360" w:lineRule="auto"/>
        <w:rPr>
          <w:rFonts w:ascii="Arial" w:hAnsi="Arial" w:cs="Arial"/>
          <w:b/>
          <w:bCs/>
        </w:rPr>
      </w:pPr>
      <w:r w:rsidRPr="00A21A07">
        <w:rPr>
          <w:rFonts w:ascii="Arial" w:hAnsi="Arial" w:cs="Arial"/>
          <w:b/>
          <w:bCs/>
        </w:rPr>
        <w:t xml:space="preserve">Centre for Social Impact </w:t>
      </w:r>
    </w:p>
    <w:p w14:paraId="5B1D660A" w14:textId="77777777" w:rsidR="00A21A07" w:rsidRDefault="00A21A07" w:rsidP="00A21A07">
      <w:pPr>
        <w:pStyle w:val="BodyText"/>
        <w:spacing w:after="240" w:line="360" w:lineRule="auto"/>
        <w:rPr>
          <w:rFonts w:ascii="Arial" w:hAnsi="Arial" w:cs="Arial"/>
        </w:rPr>
      </w:pPr>
      <w:r w:rsidRPr="00A21A07">
        <w:rPr>
          <w:rFonts w:ascii="Arial" w:hAnsi="Arial" w:cs="Arial"/>
        </w:rPr>
        <w:t xml:space="preserve">The Centre for Social Impact (CSI) is a national research and education centre dedicated to catalysing social change for a better world. CSI is built on the foundation of four of Australia’s leading universities: UNSW Sydney, The University of Western Australia, Flinders University and Swinburne University of Technology. Our </w:t>
      </w:r>
      <w:r w:rsidRPr="00A21A07">
        <w:rPr>
          <w:rFonts w:ascii="Arial" w:hAnsi="Arial" w:cs="Arial"/>
          <w:b/>
        </w:rPr>
        <w:t>research</w:t>
      </w:r>
      <w:r w:rsidRPr="00A21A07">
        <w:rPr>
          <w:rFonts w:ascii="Arial" w:hAnsi="Arial" w:cs="Arial"/>
        </w:rPr>
        <w:t xml:space="preserve"> develops and brings together knowledge to understand current social challenges and opportunities; our postgraduate and undergraduate </w:t>
      </w:r>
      <w:r w:rsidRPr="00A21A07">
        <w:rPr>
          <w:rFonts w:ascii="Arial" w:hAnsi="Arial" w:cs="Arial"/>
          <w:b/>
        </w:rPr>
        <w:t>education</w:t>
      </w:r>
      <w:r w:rsidRPr="00A21A07">
        <w:rPr>
          <w:rFonts w:ascii="Arial" w:hAnsi="Arial" w:cs="Arial"/>
        </w:rPr>
        <w:t xml:space="preserve"> develops social impact leaders; and we aim to </w:t>
      </w:r>
      <w:r w:rsidRPr="00A21A07">
        <w:rPr>
          <w:rFonts w:ascii="Arial" w:hAnsi="Arial" w:cs="Arial"/>
          <w:b/>
        </w:rPr>
        <w:t>catalyse change</w:t>
      </w:r>
      <w:r w:rsidRPr="00A21A07">
        <w:rPr>
          <w:rFonts w:ascii="Arial" w:hAnsi="Arial" w:cs="Arial"/>
        </w:rPr>
        <w:t xml:space="preserve"> by drawing on these foundations and translating knowledge, creating leaders, developing usable resources, and reaching across traditional divides to facilitate collaborations. </w:t>
      </w:r>
    </w:p>
    <w:p w14:paraId="275CA210" w14:textId="77777777" w:rsidR="00A21A07" w:rsidRPr="00A21A07" w:rsidRDefault="00A21A07" w:rsidP="00A21A07">
      <w:pPr>
        <w:pStyle w:val="BodyText"/>
        <w:spacing w:after="240" w:line="360" w:lineRule="auto"/>
        <w:rPr>
          <w:rFonts w:ascii="Arial" w:hAnsi="Arial" w:cs="Arial"/>
        </w:rPr>
      </w:pPr>
    </w:p>
    <w:p w14:paraId="11E069CC" w14:textId="77777777" w:rsidR="00A21A07" w:rsidRPr="00A21A07" w:rsidRDefault="00A21A07" w:rsidP="00A21A07">
      <w:pPr>
        <w:pStyle w:val="BodyText"/>
        <w:spacing w:after="240" w:line="360" w:lineRule="auto"/>
        <w:rPr>
          <w:rFonts w:ascii="Arial" w:hAnsi="Arial" w:cs="Arial"/>
          <w:b/>
          <w:bCs/>
        </w:rPr>
      </w:pPr>
      <w:r w:rsidRPr="00A21A07">
        <w:rPr>
          <w:rFonts w:ascii="Arial" w:hAnsi="Arial" w:cs="Arial"/>
          <w:b/>
          <w:bCs/>
        </w:rPr>
        <w:t>Acknowledgements</w:t>
      </w:r>
    </w:p>
    <w:p w14:paraId="58683AFE" w14:textId="41E22F51" w:rsidR="00A21A07" w:rsidRDefault="00A21A07" w:rsidP="00A21A07">
      <w:pPr>
        <w:pStyle w:val="BodyText"/>
        <w:spacing w:after="240" w:line="360" w:lineRule="auto"/>
        <w:rPr>
          <w:rFonts w:ascii="Arial" w:hAnsi="Arial" w:cs="Arial"/>
        </w:rPr>
      </w:pPr>
      <w:r w:rsidRPr="00A21A07">
        <w:rPr>
          <w:rFonts w:ascii="Arial" w:hAnsi="Arial" w:cs="Arial"/>
        </w:rPr>
        <w:t>The research team would like to thank El Gibbs who provided critical advice at the inception of this research. The team also acknowledges and thanks the UNSW Disability Innovation Institute as the funders of this research and the UNSW Centre for Social Impact for supporting the research.</w:t>
      </w:r>
    </w:p>
    <w:p w14:paraId="69477A9E" w14:textId="27C1FF34" w:rsidR="00A21A07" w:rsidRPr="00A21A07" w:rsidRDefault="00A21A07" w:rsidP="00A21A07">
      <w:pPr>
        <w:pStyle w:val="BodyText"/>
        <w:spacing w:after="240" w:line="360" w:lineRule="auto"/>
        <w:rPr>
          <w:rFonts w:ascii="Arial" w:hAnsi="Arial" w:cs="Arial"/>
        </w:rPr>
      </w:pPr>
      <w:r w:rsidRPr="00A21A07">
        <w:rPr>
          <w:rFonts w:ascii="Arial" w:hAnsi="Arial" w:cs="Arial"/>
        </w:rPr>
        <w:t xml:space="preserve">  </w:t>
      </w:r>
    </w:p>
    <w:p w14:paraId="7637F27C" w14:textId="77777777" w:rsidR="00A21A07" w:rsidRPr="00A21A07" w:rsidRDefault="00A21A07" w:rsidP="00A21A07">
      <w:pPr>
        <w:pStyle w:val="BodyText"/>
        <w:spacing w:after="240" w:line="360" w:lineRule="auto"/>
        <w:rPr>
          <w:rFonts w:ascii="Arial" w:hAnsi="Arial" w:cs="Arial"/>
          <w:b/>
          <w:bCs/>
        </w:rPr>
      </w:pPr>
      <w:r w:rsidRPr="00A21A07">
        <w:rPr>
          <w:rFonts w:ascii="Arial" w:hAnsi="Arial" w:cs="Arial"/>
          <w:b/>
          <w:bCs/>
        </w:rPr>
        <w:lastRenderedPageBreak/>
        <w:t>Disclaimer</w:t>
      </w:r>
    </w:p>
    <w:p w14:paraId="0D8FCB4B" w14:textId="5B5E7F3F" w:rsidR="00A21A07" w:rsidRPr="00A21A07" w:rsidRDefault="00A21A07" w:rsidP="00A21A07">
      <w:pPr>
        <w:spacing w:after="240" w:line="360" w:lineRule="auto"/>
      </w:pPr>
      <w:r w:rsidRPr="00A21A07">
        <w:rPr>
          <w:rFonts w:ascii="Arial" w:hAnsi="Arial" w:cs="Arial"/>
        </w:rPr>
        <w:t>The opinions in this report reflect the views of the authors and do not necessarily reflect those of the Centre for Social Impact or the research funder, the UNSW Disability Innovation Institute.</w:t>
      </w:r>
    </w:p>
    <w:p w14:paraId="659138DC" w14:textId="760801AB" w:rsidR="009853DE" w:rsidRPr="00033606" w:rsidRDefault="009853DE" w:rsidP="00870364">
      <w:pPr>
        <w:pStyle w:val="BodyText"/>
      </w:pPr>
    </w:p>
    <w:p w14:paraId="54C0C430" w14:textId="77777777" w:rsidR="00203510" w:rsidRDefault="00203510" w:rsidP="00870364">
      <w:pPr>
        <w:pStyle w:val="BodyText"/>
        <w:sectPr w:rsidR="00203510" w:rsidSect="00C01686">
          <w:headerReference w:type="default" r:id="rId19"/>
          <w:footerReference w:type="default" r:id="rId20"/>
          <w:pgSz w:w="11910" w:h="16840"/>
          <w:pgMar w:top="1440" w:right="1440" w:bottom="1440" w:left="1440" w:header="720" w:footer="720" w:gutter="0"/>
          <w:cols w:space="720"/>
          <w:docGrid w:linePitch="299"/>
        </w:sectPr>
      </w:pPr>
    </w:p>
    <w:p w14:paraId="620E2C27" w14:textId="2D763B9F" w:rsidR="00203510" w:rsidRPr="00203510" w:rsidRDefault="00D31AE9" w:rsidP="00870364">
      <w:pPr>
        <w:pStyle w:val="BodyText"/>
      </w:pPr>
      <w:r>
        <w:rPr>
          <w:noProof/>
        </w:rPr>
        <w:lastRenderedPageBreak/>
        <w:drawing>
          <wp:anchor distT="0" distB="0" distL="114300" distR="114300" simplePos="0" relativeHeight="251664387" behindDoc="1" locked="0" layoutInCell="1" allowOverlap="1" wp14:anchorId="11022D6A" wp14:editId="3860B1E2">
            <wp:simplePos x="0" y="0"/>
            <wp:positionH relativeFrom="column">
              <wp:posOffset>-914400</wp:posOffset>
            </wp:positionH>
            <wp:positionV relativeFrom="paragraph">
              <wp:posOffset>-933463</wp:posOffset>
            </wp:positionV>
            <wp:extent cx="7556100" cy="10692833"/>
            <wp:effectExtent l="0" t="0" r="635"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6100" cy="10692833"/>
                    </a:xfrm>
                    <a:prstGeom prst="rect">
                      <a:avLst/>
                    </a:prstGeom>
                  </pic:spPr>
                </pic:pic>
              </a:graphicData>
            </a:graphic>
            <wp14:sizeRelH relativeFrom="page">
              <wp14:pctWidth>0</wp14:pctWidth>
            </wp14:sizeRelH>
            <wp14:sizeRelV relativeFrom="page">
              <wp14:pctHeight>0</wp14:pctHeight>
            </wp14:sizeRelV>
          </wp:anchor>
        </w:drawing>
      </w:r>
    </w:p>
    <w:p w14:paraId="334E7405" w14:textId="144B6437" w:rsidR="00E270E2" w:rsidRPr="00E270E2" w:rsidRDefault="00D31AE9" w:rsidP="00870364">
      <w:pPr>
        <w:pStyle w:val="BodyText"/>
        <w:rPr>
          <w:rFonts w:eastAsia="Calibri"/>
        </w:rPr>
      </w:pPr>
      <w:r>
        <w:rPr>
          <w:noProof/>
        </w:rPr>
        <w:drawing>
          <wp:anchor distT="0" distB="0" distL="114300" distR="114300" simplePos="0" relativeHeight="251665411" behindDoc="0" locked="0" layoutInCell="1" allowOverlap="1" wp14:anchorId="66F327C2" wp14:editId="0358FF3C">
            <wp:simplePos x="0" y="0"/>
            <wp:positionH relativeFrom="column">
              <wp:posOffset>-241300</wp:posOffset>
            </wp:positionH>
            <wp:positionV relativeFrom="paragraph">
              <wp:posOffset>8195945</wp:posOffset>
            </wp:positionV>
            <wp:extent cx="2288153" cy="762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88153" cy="762000"/>
                    </a:xfrm>
                    <a:prstGeom prst="rect">
                      <a:avLst/>
                    </a:prstGeom>
                  </pic:spPr>
                </pic:pic>
              </a:graphicData>
            </a:graphic>
            <wp14:sizeRelH relativeFrom="page">
              <wp14:pctWidth>0</wp14:pctWidth>
            </wp14:sizeRelH>
            <wp14:sizeRelV relativeFrom="page">
              <wp14:pctHeight>0</wp14:pctHeight>
            </wp14:sizeRelV>
          </wp:anchor>
        </w:drawing>
      </w:r>
    </w:p>
    <w:sectPr w:rsidR="00E270E2" w:rsidRPr="00E270E2" w:rsidSect="00C01686">
      <w:headerReference w:type="default" r:id="rId23"/>
      <w:footerReference w:type="default" r:id="rId24"/>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621B" w14:textId="77777777" w:rsidR="004F20C5" w:rsidRDefault="004F20C5" w:rsidP="003C0EFA">
      <w:r>
        <w:separator/>
      </w:r>
    </w:p>
    <w:p w14:paraId="4D4B5A2F" w14:textId="77777777" w:rsidR="004F20C5" w:rsidRDefault="004F20C5"/>
  </w:endnote>
  <w:endnote w:type="continuationSeparator" w:id="0">
    <w:p w14:paraId="5CAC99E1" w14:textId="77777777" w:rsidR="004F20C5" w:rsidRDefault="004F20C5" w:rsidP="003C0EFA">
      <w:r>
        <w:continuationSeparator/>
      </w:r>
    </w:p>
    <w:p w14:paraId="64983CC1" w14:textId="77777777" w:rsidR="004F20C5" w:rsidRDefault="004F20C5"/>
  </w:endnote>
  <w:endnote w:type="continuationNotice" w:id="1">
    <w:p w14:paraId="539C8AB6" w14:textId="77777777" w:rsidR="004F20C5" w:rsidRDefault="004F20C5"/>
    <w:p w14:paraId="37825883" w14:textId="77777777" w:rsidR="004F20C5" w:rsidRDefault="004F2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Tahoma (Body)">
    <w:altName w:val="Tahom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bold">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326571"/>
      <w:docPartObj>
        <w:docPartGallery w:val="Page Numbers (Bottom of Page)"/>
        <w:docPartUnique/>
      </w:docPartObj>
    </w:sdtPr>
    <w:sdtEndPr>
      <w:rPr>
        <w:rStyle w:val="PageNumber"/>
      </w:rPr>
    </w:sdtEndPr>
    <w:sdtContent>
      <w:p w14:paraId="1659D393" w14:textId="677F5460" w:rsidR="004D7A6E" w:rsidRDefault="004D7A6E" w:rsidP="00652D4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25F5B" w14:textId="77777777" w:rsidR="004D7A6E" w:rsidRDefault="004D7A6E" w:rsidP="004D7A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00046590" w14:paraId="1D5FC3FC" w14:textId="77777777" w:rsidTr="320BE3B5">
      <w:tc>
        <w:tcPr>
          <w:tcW w:w="3010" w:type="dxa"/>
        </w:tcPr>
        <w:p w14:paraId="5B1C8A5A" w14:textId="77777777" w:rsidR="00046590" w:rsidRDefault="00046590" w:rsidP="320BE3B5">
          <w:pPr>
            <w:pStyle w:val="Header"/>
            <w:ind w:left="-115"/>
          </w:pPr>
        </w:p>
      </w:tc>
      <w:tc>
        <w:tcPr>
          <w:tcW w:w="3010" w:type="dxa"/>
        </w:tcPr>
        <w:p w14:paraId="70F490E2" w14:textId="77777777" w:rsidR="00046590" w:rsidRDefault="00046590" w:rsidP="320BE3B5">
          <w:pPr>
            <w:pStyle w:val="Header"/>
            <w:jc w:val="center"/>
          </w:pPr>
        </w:p>
      </w:tc>
      <w:tc>
        <w:tcPr>
          <w:tcW w:w="3010" w:type="dxa"/>
        </w:tcPr>
        <w:p w14:paraId="71672768" w14:textId="77777777" w:rsidR="00046590" w:rsidRDefault="00046590" w:rsidP="320BE3B5">
          <w:pPr>
            <w:pStyle w:val="Header"/>
            <w:ind w:right="-115"/>
            <w:jc w:val="right"/>
          </w:pPr>
        </w:p>
      </w:tc>
    </w:tr>
  </w:tbl>
  <w:p w14:paraId="7DEE501E" w14:textId="17295860" w:rsidR="00046590" w:rsidRPr="00B90582" w:rsidRDefault="00046590" w:rsidP="00B9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B83E" w14:textId="00420715" w:rsidR="00046590" w:rsidRDefault="00046590" w:rsidP="00EF3EF3">
    <w:pPr>
      <w:pStyle w:val="Footer"/>
      <w:rPr>
        <w:i/>
        <w:iCs w:val="0"/>
        <w:sz w:val="16"/>
        <w:szCs w:val="16"/>
      </w:rPr>
    </w:pPr>
    <w:r w:rsidRPr="00956184">
      <w:rPr>
        <w:rFonts w:ascii="Tahoma" w:hAnsi="Tahoma" w:cs="Tahoma"/>
        <w:b/>
        <w:bCs/>
        <w:sz w:val="16"/>
        <w:szCs w:val="16"/>
      </w:rPr>
      <w:fldChar w:fldCharType="begin"/>
    </w:r>
    <w:r w:rsidRPr="00956184">
      <w:rPr>
        <w:rFonts w:ascii="Tahoma" w:hAnsi="Tahoma" w:cs="Tahoma"/>
        <w:b/>
        <w:bCs/>
        <w:sz w:val="16"/>
        <w:szCs w:val="16"/>
      </w:rPr>
      <w:instrText xml:space="preserve"> PAGE   \* MERGEFORMAT </w:instrText>
    </w:r>
    <w:r w:rsidRPr="00956184">
      <w:rPr>
        <w:rFonts w:ascii="Tahoma" w:hAnsi="Tahoma" w:cs="Tahoma"/>
        <w:b/>
        <w:bCs/>
        <w:sz w:val="16"/>
        <w:szCs w:val="16"/>
      </w:rPr>
      <w:fldChar w:fldCharType="separate"/>
    </w:r>
    <w:r>
      <w:rPr>
        <w:rFonts w:ascii="Tahoma" w:hAnsi="Tahoma" w:cs="Tahoma"/>
        <w:b/>
        <w:bCs/>
        <w:sz w:val="16"/>
        <w:szCs w:val="16"/>
      </w:rPr>
      <w:t>3</w:t>
    </w:r>
    <w:r w:rsidRPr="00956184">
      <w:rPr>
        <w:rFonts w:ascii="Tahoma" w:hAnsi="Tahoma" w:cs="Tahoma"/>
        <w:b/>
        <w:bCs/>
        <w:noProof/>
        <w:sz w:val="16"/>
        <w:szCs w:val="16"/>
      </w:rPr>
      <w:fldChar w:fldCharType="end"/>
    </w:r>
    <w:r>
      <w:rPr>
        <w:rFonts w:ascii="Tahoma" w:hAnsi="Tahoma" w:cs="Tahoma"/>
        <w:b/>
        <w:bCs/>
        <w:noProof/>
        <w:sz w:val="16"/>
        <w:szCs w:val="16"/>
      </w:rPr>
      <w:t xml:space="preserve">   </w:t>
    </w:r>
  </w:p>
  <w:p w14:paraId="7E0CE728" w14:textId="77777777" w:rsidR="00046590" w:rsidRDefault="00046590" w:rsidP="00EF3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92F2" w14:textId="77777777" w:rsidR="00ED5905" w:rsidRDefault="00ED5905" w:rsidP="00EF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D990" w14:textId="77777777" w:rsidR="004F20C5" w:rsidRDefault="004F20C5" w:rsidP="003C0EFA">
      <w:r>
        <w:separator/>
      </w:r>
    </w:p>
    <w:p w14:paraId="3FDB62EC" w14:textId="77777777" w:rsidR="004F20C5" w:rsidRDefault="004F20C5"/>
  </w:footnote>
  <w:footnote w:type="continuationSeparator" w:id="0">
    <w:p w14:paraId="5B487322" w14:textId="77777777" w:rsidR="004F20C5" w:rsidRDefault="004F20C5" w:rsidP="003C0EFA">
      <w:r>
        <w:continuationSeparator/>
      </w:r>
    </w:p>
    <w:p w14:paraId="0575D957" w14:textId="77777777" w:rsidR="004F20C5" w:rsidRDefault="004F20C5"/>
  </w:footnote>
  <w:footnote w:type="continuationNotice" w:id="1">
    <w:p w14:paraId="758A9470" w14:textId="77777777" w:rsidR="004F20C5" w:rsidRDefault="004F20C5"/>
    <w:p w14:paraId="606D888B" w14:textId="77777777" w:rsidR="004F20C5" w:rsidRDefault="004F2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FCE" w14:textId="20E8E42B" w:rsidR="00046590" w:rsidRDefault="00046590" w:rsidP="00EF3E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00CB" w14:textId="7A8A5C00" w:rsidR="00046590" w:rsidRDefault="00046590" w:rsidP="00353411">
    <w:pPr>
      <w:pStyle w:val="Header"/>
      <w:ind w:right="360"/>
    </w:pPr>
    <w:r>
      <w:rPr>
        <w:rFonts w:ascii="Tahoma" w:hAnsi="Tahoma" w:cs="Tahoma"/>
        <w:b/>
        <w:bCs/>
        <w:sz w:val="16"/>
        <w:szCs w:val="16"/>
      </w:rPr>
      <w:tab/>
    </w:r>
    <w:r>
      <w:rPr>
        <w:rFonts w:ascii="Tahoma" w:hAnsi="Tahoma" w:cs="Tahoma"/>
        <w:b/>
        <w:bCs/>
        <w:sz w:val="16"/>
        <w:szCs w:val="16"/>
      </w:rPr>
      <w:tab/>
    </w:r>
  </w:p>
  <w:p w14:paraId="0C2252A0" w14:textId="77777777" w:rsidR="00046590" w:rsidRDefault="000465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A734" w14:textId="1ACA134D" w:rsidR="00ED5905" w:rsidRDefault="00ED5905" w:rsidP="00353411">
    <w:pPr>
      <w:pStyle w:val="Header"/>
      <w:ind w:right="360"/>
    </w:pPr>
    <w:r>
      <w:rPr>
        <w:rFonts w:ascii="Tahoma" w:hAnsi="Tahoma" w:cs="Tahoma"/>
        <w:b/>
        <w:bCs/>
        <w:sz w:val="16"/>
        <w:szCs w:val="16"/>
      </w:rPr>
      <w:tab/>
    </w:r>
    <w:r>
      <w:rPr>
        <w:rFonts w:ascii="Tahoma" w:hAnsi="Tahoma" w:cs="Tahoma"/>
        <w:b/>
        <w:bCs/>
        <w:sz w:val="16"/>
        <w:szCs w:val="16"/>
      </w:rPr>
      <w:tab/>
    </w:r>
  </w:p>
  <w:p w14:paraId="3EFB4D7B" w14:textId="77777777" w:rsidR="00ED5905" w:rsidRDefault="00ED59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CB9"/>
    <w:multiLevelType w:val="hybridMultilevel"/>
    <w:tmpl w:val="658C20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640EA"/>
    <w:multiLevelType w:val="hybridMultilevel"/>
    <w:tmpl w:val="418875C4"/>
    <w:lvl w:ilvl="0" w:tplc="74A0BA70">
      <w:start w:val="1"/>
      <w:numFmt w:val="decimal"/>
      <w:pStyle w:val="NumberedHeading1"/>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2" w15:restartNumberingAfterBreak="0">
    <w:nsid w:val="0D232BDF"/>
    <w:multiLevelType w:val="hybridMultilevel"/>
    <w:tmpl w:val="B0EE2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A6DDE"/>
    <w:multiLevelType w:val="hybridMultilevel"/>
    <w:tmpl w:val="64A21F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93B02"/>
    <w:multiLevelType w:val="hybridMultilevel"/>
    <w:tmpl w:val="A170D6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9161E2"/>
    <w:multiLevelType w:val="hybridMultilevel"/>
    <w:tmpl w:val="E4CE60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331A15"/>
    <w:multiLevelType w:val="hybridMultilevel"/>
    <w:tmpl w:val="BE707B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3572CC"/>
    <w:multiLevelType w:val="multilevel"/>
    <w:tmpl w:val="925AEC28"/>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DA4223"/>
    <w:multiLevelType w:val="hybridMultilevel"/>
    <w:tmpl w:val="E90A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454B1"/>
    <w:multiLevelType w:val="hybridMultilevel"/>
    <w:tmpl w:val="B7E67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893753"/>
    <w:multiLevelType w:val="hybridMultilevel"/>
    <w:tmpl w:val="61F697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373C24"/>
    <w:multiLevelType w:val="hybridMultilevel"/>
    <w:tmpl w:val="003C3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201936"/>
    <w:multiLevelType w:val="multilevel"/>
    <w:tmpl w:val="925AEC28"/>
    <w:styleLink w:val="CurrentList1"/>
    <w:lvl w:ilvl="0">
      <w:start w:val="1"/>
      <w:numFmt w:val="decimal"/>
      <w:lvlText w:val="%1."/>
      <w:lvlJc w:val="left"/>
      <w:pPr>
        <w:ind w:left="720" w:hanging="360"/>
      </w:pPr>
      <w:rPr>
        <w:rFonts w:hint="default"/>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21381A"/>
    <w:multiLevelType w:val="hybridMultilevel"/>
    <w:tmpl w:val="F65CC2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781C33"/>
    <w:multiLevelType w:val="hybridMultilevel"/>
    <w:tmpl w:val="1D7C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F51AA"/>
    <w:multiLevelType w:val="hybridMultilevel"/>
    <w:tmpl w:val="73EC9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4C0B55"/>
    <w:multiLevelType w:val="hybridMultilevel"/>
    <w:tmpl w:val="CE201D1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0DA5924"/>
    <w:multiLevelType w:val="hybridMultilevel"/>
    <w:tmpl w:val="05ACE5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694159"/>
    <w:multiLevelType w:val="hybridMultilevel"/>
    <w:tmpl w:val="8B969664"/>
    <w:lvl w:ilvl="0" w:tplc="6F00DC7A">
      <w:start w:val="1"/>
      <w:numFmt w:val="decimal"/>
      <w:pStyle w:val="Numbered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7511B"/>
    <w:multiLevelType w:val="hybridMultilevel"/>
    <w:tmpl w:val="8B94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F3C14"/>
    <w:multiLevelType w:val="hybridMultilevel"/>
    <w:tmpl w:val="2708D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64757A"/>
    <w:multiLevelType w:val="hybridMultilevel"/>
    <w:tmpl w:val="CCAEEA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49438895">
    <w:abstractNumId w:val="1"/>
  </w:num>
  <w:num w:numId="2" w16cid:durableId="1006253945">
    <w:abstractNumId w:val="18"/>
  </w:num>
  <w:num w:numId="3" w16cid:durableId="70005831">
    <w:abstractNumId w:val="7"/>
  </w:num>
  <w:num w:numId="4" w16cid:durableId="1125931295">
    <w:abstractNumId w:val="13"/>
  </w:num>
  <w:num w:numId="5" w16cid:durableId="1250431251">
    <w:abstractNumId w:val="6"/>
  </w:num>
  <w:num w:numId="6" w16cid:durableId="859513155">
    <w:abstractNumId w:val="3"/>
  </w:num>
  <w:num w:numId="7" w16cid:durableId="1241283591">
    <w:abstractNumId w:val="17"/>
  </w:num>
  <w:num w:numId="8" w16cid:durableId="889612225">
    <w:abstractNumId w:val="5"/>
  </w:num>
  <w:num w:numId="9" w16cid:durableId="1668556084">
    <w:abstractNumId w:val="20"/>
  </w:num>
  <w:num w:numId="10" w16cid:durableId="652487421">
    <w:abstractNumId w:val="19"/>
  </w:num>
  <w:num w:numId="11" w16cid:durableId="1323851153">
    <w:abstractNumId w:val="15"/>
  </w:num>
  <w:num w:numId="12" w16cid:durableId="1800418014">
    <w:abstractNumId w:val="9"/>
  </w:num>
  <w:num w:numId="13" w16cid:durableId="1527326997">
    <w:abstractNumId w:val="8"/>
  </w:num>
  <w:num w:numId="14" w16cid:durableId="133566079">
    <w:abstractNumId w:val="14"/>
  </w:num>
  <w:num w:numId="15" w16cid:durableId="207231027">
    <w:abstractNumId w:val="2"/>
  </w:num>
  <w:num w:numId="16" w16cid:durableId="562108472">
    <w:abstractNumId w:val="0"/>
  </w:num>
  <w:num w:numId="17" w16cid:durableId="636449294">
    <w:abstractNumId w:val="16"/>
  </w:num>
  <w:num w:numId="18" w16cid:durableId="1498304688">
    <w:abstractNumId w:val="12"/>
  </w:num>
  <w:num w:numId="19" w16cid:durableId="1173951507">
    <w:abstractNumId w:val="11"/>
  </w:num>
  <w:num w:numId="20" w16cid:durableId="1122186235">
    <w:abstractNumId w:val="21"/>
  </w:num>
  <w:num w:numId="21" w16cid:durableId="1232615222">
    <w:abstractNumId w:val="4"/>
  </w:num>
  <w:num w:numId="22" w16cid:durableId="107551546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3F"/>
    <w:rsid w:val="00005057"/>
    <w:rsid w:val="00010971"/>
    <w:rsid w:val="00014835"/>
    <w:rsid w:val="000237C7"/>
    <w:rsid w:val="00024B40"/>
    <w:rsid w:val="00026023"/>
    <w:rsid w:val="0003013A"/>
    <w:rsid w:val="000309C7"/>
    <w:rsid w:val="00033595"/>
    <w:rsid w:val="00033606"/>
    <w:rsid w:val="00036FBA"/>
    <w:rsid w:val="00044176"/>
    <w:rsid w:val="0004504E"/>
    <w:rsid w:val="00046590"/>
    <w:rsid w:val="00063F10"/>
    <w:rsid w:val="000653A1"/>
    <w:rsid w:val="000666AF"/>
    <w:rsid w:val="00081B23"/>
    <w:rsid w:val="00086CD0"/>
    <w:rsid w:val="0009693D"/>
    <w:rsid w:val="000978BD"/>
    <w:rsid w:val="000C2965"/>
    <w:rsid w:val="000E1220"/>
    <w:rsid w:val="000E314D"/>
    <w:rsid w:val="000E3302"/>
    <w:rsid w:val="000E40BA"/>
    <w:rsid w:val="000F6DCC"/>
    <w:rsid w:val="000F77DB"/>
    <w:rsid w:val="000F7A7B"/>
    <w:rsid w:val="00110C42"/>
    <w:rsid w:val="001269B2"/>
    <w:rsid w:val="00137D59"/>
    <w:rsid w:val="0014689D"/>
    <w:rsid w:val="001470FF"/>
    <w:rsid w:val="001614E7"/>
    <w:rsid w:val="00161750"/>
    <w:rsid w:val="00167753"/>
    <w:rsid w:val="00171A60"/>
    <w:rsid w:val="001757FD"/>
    <w:rsid w:val="00180CD0"/>
    <w:rsid w:val="00181578"/>
    <w:rsid w:val="00195DB1"/>
    <w:rsid w:val="001A09FC"/>
    <w:rsid w:val="001B26A3"/>
    <w:rsid w:val="001B5A1C"/>
    <w:rsid w:val="001B6FFF"/>
    <w:rsid w:val="001B7386"/>
    <w:rsid w:val="001C7AD4"/>
    <w:rsid w:val="001E5383"/>
    <w:rsid w:val="001F0E38"/>
    <w:rsid w:val="001F30D9"/>
    <w:rsid w:val="00200D93"/>
    <w:rsid w:val="00203030"/>
    <w:rsid w:val="00203510"/>
    <w:rsid w:val="00204274"/>
    <w:rsid w:val="002042FA"/>
    <w:rsid w:val="002135F6"/>
    <w:rsid w:val="00217C1D"/>
    <w:rsid w:val="00234D1A"/>
    <w:rsid w:val="002420A1"/>
    <w:rsid w:val="00256C58"/>
    <w:rsid w:val="00260D2D"/>
    <w:rsid w:val="00262859"/>
    <w:rsid w:val="002739CC"/>
    <w:rsid w:val="00282C5B"/>
    <w:rsid w:val="002853BA"/>
    <w:rsid w:val="002864AF"/>
    <w:rsid w:val="00296E6B"/>
    <w:rsid w:val="002977CF"/>
    <w:rsid w:val="002A054B"/>
    <w:rsid w:val="002B3A6B"/>
    <w:rsid w:val="002C41D4"/>
    <w:rsid w:val="002C532E"/>
    <w:rsid w:val="002D12D3"/>
    <w:rsid w:val="002D5AAF"/>
    <w:rsid w:val="003057A9"/>
    <w:rsid w:val="003135B2"/>
    <w:rsid w:val="00315CE2"/>
    <w:rsid w:val="003176B0"/>
    <w:rsid w:val="003214A4"/>
    <w:rsid w:val="00322F46"/>
    <w:rsid w:val="0033601D"/>
    <w:rsid w:val="003404AD"/>
    <w:rsid w:val="00341C5C"/>
    <w:rsid w:val="00342347"/>
    <w:rsid w:val="00350C9E"/>
    <w:rsid w:val="00352E32"/>
    <w:rsid w:val="00353411"/>
    <w:rsid w:val="00385C52"/>
    <w:rsid w:val="00387A97"/>
    <w:rsid w:val="00395A32"/>
    <w:rsid w:val="003A0382"/>
    <w:rsid w:val="003A0C3D"/>
    <w:rsid w:val="003B641E"/>
    <w:rsid w:val="003C0EFA"/>
    <w:rsid w:val="003D3C15"/>
    <w:rsid w:val="003D4700"/>
    <w:rsid w:val="003E129F"/>
    <w:rsid w:val="003E1827"/>
    <w:rsid w:val="003E5371"/>
    <w:rsid w:val="003E6525"/>
    <w:rsid w:val="003F6160"/>
    <w:rsid w:val="00402710"/>
    <w:rsid w:val="00404986"/>
    <w:rsid w:val="00410946"/>
    <w:rsid w:val="004149E2"/>
    <w:rsid w:val="00420703"/>
    <w:rsid w:val="00422243"/>
    <w:rsid w:val="0043115C"/>
    <w:rsid w:val="00434693"/>
    <w:rsid w:val="00441D9F"/>
    <w:rsid w:val="004439D6"/>
    <w:rsid w:val="00456608"/>
    <w:rsid w:val="0047629F"/>
    <w:rsid w:val="00476416"/>
    <w:rsid w:val="00482DCE"/>
    <w:rsid w:val="00494A82"/>
    <w:rsid w:val="004A1862"/>
    <w:rsid w:val="004A3362"/>
    <w:rsid w:val="004A5713"/>
    <w:rsid w:val="004B1B6B"/>
    <w:rsid w:val="004D7A6E"/>
    <w:rsid w:val="004E1017"/>
    <w:rsid w:val="004F0F6B"/>
    <w:rsid w:val="004F20C5"/>
    <w:rsid w:val="004F349D"/>
    <w:rsid w:val="0050629D"/>
    <w:rsid w:val="00510FF5"/>
    <w:rsid w:val="0052215B"/>
    <w:rsid w:val="005223AF"/>
    <w:rsid w:val="0053235A"/>
    <w:rsid w:val="00533BA9"/>
    <w:rsid w:val="005354AD"/>
    <w:rsid w:val="00542313"/>
    <w:rsid w:val="005548DB"/>
    <w:rsid w:val="00574FED"/>
    <w:rsid w:val="00584101"/>
    <w:rsid w:val="005945E2"/>
    <w:rsid w:val="005A2EDC"/>
    <w:rsid w:val="005C69B4"/>
    <w:rsid w:val="005E7028"/>
    <w:rsid w:val="005F6019"/>
    <w:rsid w:val="005F6180"/>
    <w:rsid w:val="00621087"/>
    <w:rsid w:val="00626582"/>
    <w:rsid w:val="00626C33"/>
    <w:rsid w:val="00631D58"/>
    <w:rsid w:val="00640ED6"/>
    <w:rsid w:val="0065642B"/>
    <w:rsid w:val="006613C2"/>
    <w:rsid w:val="006623D8"/>
    <w:rsid w:val="006663C4"/>
    <w:rsid w:val="006765C4"/>
    <w:rsid w:val="00685F36"/>
    <w:rsid w:val="006904BF"/>
    <w:rsid w:val="006960F3"/>
    <w:rsid w:val="0069691E"/>
    <w:rsid w:val="006A31A7"/>
    <w:rsid w:val="006A5A52"/>
    <w:rsid w:val="006A618D"/>
    <w:rsid w:val="006C0B5D"/>
    <w:rsid w:val="006D4AB7"/>
    <w:rsid w:val="006E237E"/>
    <w:rsid w:val="006E2BB1"/>
    <w:rsid w:val="006E70CE"/>
    <w:rsid w:val="00713D62"/>
    <w:rsid w:val="00721DB6"/>
    <w:rsid w:val="00723F07"/>
    <w:rsid w:val="00737C26"/>
    <w:rsid w:val="00752C01"/>
    <w:rsid w:val="00754C99"/>
    <w:rsid w:val="00774681"/>
    <w:rsid w:val="00775FE2"/>
    <w:rsid w:val="0078587A"/>
    <w:rsid w:val="007878B2"/>
    <w:rsid w:val="00790B51"/>
    <w:rsid w:val="00791A7C"/>
    <w:rsid w:val="00792809"/>
    <w:rsid w:val="00794060"/>
    <w:rsid w:val="007A4504"/>
    <w:rsid w:val="007A661A"/>
    <w:rsid w:val="007B3742"/>
    <w:rsid w:val="007B7AA6"/>
    <w:rsid w:val="007D1674"/>
    <w:rsid w:val="007D2421"/>
    <w:rsid w:val="007D3E95"/>
    <w:rsid w:val="007E4E4E"/>
    <w:rsid w:val="007F0850"/>
    <w:rsid w:val="007F3147"/>
    <w:rsid w:val="008053E6"/>
    <w:rsid w:val="00813434"/>
    <w:rsid w:val="008170D4"/>
    <w:rsid w:val="008179A5"/>
    <w:rsid w:val="008209F3"/>
    <w:rsid w:val="00830E64"/>
    <w:rsid w:val="008323DD"/>
    <w:rsid w:val="00837367"/>
    <w:rsid w:val="0084029B"/>
    <w:rsid w:val="00853227"/>
    <w:rsid w:val="00860E17"/>
    <w:rsid w:val="0086309E"/>
    <w:rsid w:val="00865522"/>
    <w:rsid w:val="00870364"/>
    <w:rsid w:val="00897D14"/>
    <w:rsid w:val="008A0997"/>
    <w:rsid w:val="008A5310"/>
    <w:rsid w:val="008B35A7"/>
    <w:rsid w:val="008B49E4"/>
    <w:rsid w:val="008C233F"/>
    <w:rsid w:val="008D409F"/>
    <w:rsid w:val="008D72F5"/>
    <w:rsid w:val="008E6CA3"/>
    <w:rsid w:val="008F3C47"/>
    <w:rsid w:val="008F6A5B"/>
    <w:rsid w:val="0090156A"/>
    <w:rsid w:val="00902999"/>
    <w:rsid w:val="00904F64"/>
    <w:rsid w:val="00912038"/>
    <w:rsid w:val="00916560"/>
    <w:rsid w:val="00932D56"/>
    <w:rsid w:val="009342E2"/>
    <w:rsid w:val="00937BE4"/>
    <w:rsid w:val="00941D48"/>
    <w:rsid w:val="00951015"/>
    <w:rsid w:val="0095268A"/>
    <w:rsid w:val="00952C32"/>
    <w:rsid w:val="00952F5F"/>
    <w:rsid w:val="00956184"/>
    <w:rsid w:val="0096052E"/>
    <w:rsid w:val="0097601A"/>
    <w:rsid w:val="009853DE"/>
    <w:rsid w:val="00985FC0"/>
    <w:rsid w:val="00987A73"/>
    <w:rsid w:val="00993A6F"/>
    <w:rsid w:val="00997AA2"/>
    <w:rsid w:val="00997D70"/>
    <w:rsid w:val="009A0218"/>
    <w:rsid w:val="009A290F"/>
    <w:rsid w:val="009B05F7"/>
    <w:rsid w:val="009B4E72"/>
    <w:rsid w:val="009C3914"/>
    <w:rsid w:val="009C5202"/>
    <w:rsid w:val="009E1048"/>
    <w:rsid w:val="009F674F"/>
    <w:rsid w:val="00A01CD5"/>
    <w:rsid w:val="00A0338B"/>
    <w:rsid w:val="00A05CAB"/>
    <w:rsid w:val="00A21A07"/>
    <w:rsid w:val="00A31E02"/>
    <w:rsid w:val="00A31F41"/>
    <w:rsid w:val="00A36477"/>
    <w:rsid w:val="00A502F5"/>
    <w:rsid w:val="00A55E10"/>
    <w:rsid w:val="00A652AD"/>
    <w:rsid w:val="00A65AB5"/>
    <w:rsid w:val="00A763E2"/>
    <w:rsid w:val="00A83EF2"/>
    <w:rsid w:val="00A840EF"/>
    <w:rsid w:val="00A9766B"/>
    <w:rsid w:val="00A97D1F"/>
    <w:rsid w:val="00A97DED"/>
    <w:rsid w:val="00AA13C7"/>
    <w:rsid w:val="00AA230C"/>
    <w:rsid w:val="00AB5AB4"/>
    <w:rsid w:val="00AB5D82"/>
    <w:rsid w:val="00AB5DDA"/>
    <w:rsid w:val="00AC574A"/>
    <w:rsid w:val="00AD3BC5"/>
    <w:rsid w:val="00AD4178"/>
    <w:rsid w:val="00AE41EC"/>
    <w:rsid w:val="00AE4588"/>
    <w:rsid w:val="00B019FD"/>
    <w:rsid w:val="00B02A3C"/>
    <w:rsid w:val="00B1649C"/>
    <w:rsid w:val="00B33658"/>
    <w:rsid w:val="00B42EB5"/>
    <w:rsid w:val="00B517FB"/>
    <w:rsid w:val="00B51C3B"/>
    <w:rsid w:val="00B5239D"/>
    <w:rsid w:val="00B6090F"/>
    <w:rsid w:val="00B640F7"/>
    <w:rsid w:val="00B64574"/>
    <w:rsid w:val="00B73D55"/>
    <w:rsid w:val="00B7455F"/>
    <w:rsid w:val="00B85616"/>
    <w:rsid w:val="00B90582"/>
    <w:rsid w:val="00B95120"/>
    <w:rsid w:val="00BB4F84"/>
    <w:rsid w:val="00BD5427"/>
    <w:rsid w:val="00BD6247"/>
    <w:rsid w:val="00BD7A24"/>
    <w:rsid w:val="00BF3F3B"/>
    <w:rsid w:val="00BF6CD0"/>
    <w:rsid w:val="00C01686"/>
    <w:rsid w:val="00C02365"/>
    <w:rsid w:val="00C027D2"/>
    <w:rsid w:val="00C06B46"/>
    <w:rsid w:val="00C073AF"/>
    <w:rsid w:val="00C13E85"/>
    <w:rsid w:val="00C32858"/>
    <w:rsid w:val="00C37071"/>
    <w:rsid w:val="00C37500"/>
    <w:rsid w:val="00C41EF9"/>
    <w:rsid w:val="00C44B28"/>
    <w:rsid w:val="00C45122"/>
    <w:rsid w:val="00C45BDF"/>
    <w:rsid w:val="00C530D6"/>
    <w:rsid w:val="00C57910"/>
    <w:rsid w:val="00C72C1B"/>
    <w:rsid w:val="00C87117"/>
    <w:rsid w:val="00C92879"/>
    <w:rsid w:val="00CA04F0"/>
    <w:rsid w:val="00CC175A"/>
    <w:rsid w:val="00CC36BE"/>
    <w:rsid w:val="00CD27A8"/>
    <w:rsid w:val="00CD4328"/>
    <w:rsid w:val="00CE2DBE"/>
    <w:rsid w:val="00CF20BE"/>
    <w:rsid w:val="00CF56F4"/>
    <w:rsid w:val="00CF5E6C"/>
    <w:rsid w:val="00D14C7C"/>
    <w:rsid w:val="00D225BD"/>
    <w:rsid w:val="00D24283"/>
    <w:rsid w:val="00D27C22"/>
    <w:rsid w:val="00D30123"/>
    <w:rsid w:val="00D31AE9"/>
    <w:rsid w:val="00D34524"/>
    <w:rsid w:val="00D41E26"/>
    <w:rsid w:val="00D47108"/>
    <w:rsid w:val="00D473FA"/>
    <w:rsid w:val="00D53106"/>
    <w:rsid w:val="00D63B16"/>
    <w:rsid w:val="00D71E44"/>
    <w:rsid w:val="00D80611"/>
    <w:rsid w:val="00DA27F0"/>
    <w:rsid w:val="00DB6A13"/>
    <w:rsid w:val="00DC332D"/>
    <w:rsid w:val="00DC41D0"/>
    <w:rsid w:val="00DD0F57"/>
    <w:rsid w:val="00DD1288"/>
    <w:rsid w:val="00DE4EDC"/>
    <w:rsid w:val="00DE6ACA"/>
    <w:rsid w:val="00DF0378"/>
    <w:rsid w:val="00DF270D"/>
    <w:rsid w:val="00DF744F"/>
    <w:rsid w:val="00E040E9"/>
    <w:rsid w:val="00E11CC8"/>
    <w:rsid w:val="00E12896"/>
    <w:rsid w:val="00E2686C"/>
    <w:rsid w:val="00E270E2"/>
    <w:rsid w:val="00E62F32"/>
    <w:rsid w:val="00E76B72"/>
    <w:rsid w:val="00E81D3B"/>
    <w:rsid w:val="00E82AA8"/>
    <w:rsid w:val="00E82B63"/>
    <w:rsid w:val="00E83AAF"/>
    <w:rsid w:val="00E84570"/>
    <w:rsid w:val="00E97D29"/>
    <w:rsid w:val="00EA354C"/>
    <w:rsid w:val="00EA4162"/>
    <w:rsid w:val="00EB2998"/>
    <w:rsid w:val="00EB2A27"/>
    <w:rsid w:val="00EB2F8E"/>
    <w:rsid w:val="00EB6DA3"/>
    <w:rsid w:val="00ED151B"/>
    <w:rsid w:val="00ED5905"/>
    <w:rsid w:val="00ED633D"/>
    <w:rsid w:val="00EE0542"/>
    <w:rsid w:val="00EE2EB8"/>
    <w:rsid w:val="00EF3EF3"/>
    <w:rsid w:val="00EF620A"/>
    <w:rsid w:val="00F047F3"/>
    <w:rsid w:val="00F14E92"/>
    <w:rsid w:val="00F230F5"/>
    <w:rsid w:val="00F3489C"/>
    <w:rsid w:val="00F356C3"/>
    <w:rsid w:val="00F35F46"/>
    <w:rsid w:val="00F47906"/>
    <w:rsid w:val="00F7646B"/>
    <w:rsid w:val="00F7668E"/>
    <w:rsid w:val="00F776A1"/>
    <w:rsid w:val="00F879D5"/>
    <w:rsid w:val="00F92352"/>
    <w:rsid w:val="00FB2E34"/>
    <w:rsid w:val="00FB6727"/>
    <w:rsid w:val="00FC10BB"/>
    <w:rsid w:val="00FC4818"/>
    <w:rsid w:val="00FD598A"/>
    <w:rsid w:val="00FD7027"/>
    <w:rsid w:val="00FE2D98"/>
    <w:rsid w:val="00FF48E5"/>
    <w:rsid w:val="0592B6A5"/>
    <w:rsid w:val="320BE3B5"/>
    <w:rsid w:val="51911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66D6D"/>
  <w15:docId w15:val="{E6E568C6-076E-41D8-BE2D-9B8C143F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ahoma (Body)"/>
        <w:iCs/>
        <w:color w:val="000000" w:themeColor="text1"/>
        <w:sz w:val="21"/>
        <w:szCs w:val="21"/>
        <w:lang w:val="en-AU" w:eastAsia="en-US" w:bidi="ar-SA"/>
      </w:rPr>
    </w:rPrDefault>
    <w:pPrDefault>
      <w:pPr>
        <w:spacing w:after="115"/>
        <w:ind w:right="57"/>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23DD"/>
    <w:rPr>
      <w:sz w:val="22"/>
    </w:rPr>
  </w:style>
  <w:style w:type="paragraph" w:styleId="Heading1">
    <w:name w:val="heading 1"/>
    <w:aliases w:val="Heading 1 (Chapter Heading)"/>
    <w:next w:val="BodyText"/>
    <w:link w:val="Heading1Char"/>
    <w:uiPriority w:val="9"/>
    <w:qFormat/>
    <w:rsid w:val="00F047F3"/>
    <w:pPr>
      <w:spacing w:after="240" w:line="360" w:lineRule="auto"/>
      <w:outlineLvl w:val="0"/>
    </w:pPr>
    <w:rPr>
      <w:rFonts w:ascii="Arial" w:eastAsia="Tahoma bold" w:hAnsi="Arial" w:cs="Tahoma bold"/>
      <w:b/>
      <w:caps/>
      <w:color w:val="auto"/>
      <w:sz w:val="24"/>
      <w:lang w:bidi="en-US"/>
    </w:rPr>
  </w:style>
  <w:style w:type="paragraph" w:styleId="Heading2">
    <w:name w:val="heading 2"/>
    <w:aliases w:val="Heading 2 (Subheading 1)"/>
    <w:next w:val="BodyText"/>
    <w:link w:val="Heading2Char"/>
    <w:uiPriority w:val="9"/>
    <w:unhideWhenUsed/>
    <w:qFormat/>
    <w:rsid w:val="00A21A07"/>
    <w:pPr>
      <w:spacing w:after="240" w:line="360" w:lineRule="auto"/>
      <w:outlineLvl w:val="1"/>
    </w:pPr>
    <w:rPr>
      <w:rFonts w:ascii="Arial" w:eastAsia="Times New Roman" w:hAnsi="Arial" w:cs="Times New Roman"/>
      <w:b/>
      <w:bCs/>
      <w:sz w:val="22"/>
      <w:lang w:bidi="en-US"/>
    </w:rPr>
  </w:style>
  <w:style w:type="paragraph" w:styleId="Heading3">
    <w:name w:val="heading 3"/>
    <w:aliases w:val="Heading 3 (Subheading 2)"/>
    <w:next w:val="BodyText"/>
    <w:link w:val="Heading3Char"/>
    <w:uiPriority w:val="9"/>
    <w:unhideWhenUsed/>
    <w:qFormat/>
    <w:rsid w:val="008D72F5"/>
    <w:pPr>
      <w:keepNext/>
      <w:keepLines/>
      <w:spacing w:before="120" w:after="235"/>
      <w:outlineLvl w:val="2"/>
    </w:pPr>
    <w:rPr>
      <w:rFonts w:asciiTheme="majorHAnsi" w:eastAsiaTheme="majorEastAsia" w:hAnsiTheme="majorHAnsi" w:cstheme="majorBidi"/>
      <w:b/>
      <w:bCs/>
      <w:color w:val="FF6940" w:themeColor="accent1"/>
      <w:sz w:val="28"/>
      <w:szCs w:val="24"/>
      <w:lang w:bidi="en-US"/>
    </w:rPr>
  </w:style>
  <w:style w:type="paragraph" w:styleId="Heading4">
    <w:name w:val="heading 4"/>
    <w:next w:val="BodyText"/>
    <w:link w:val="Heading4Char"/>
    <w:uiPriority w:val="9"/>
    <w:unhideWhenUsed/>
    <w:qFormat/>
    <w:rsid w:val="003057A9"/>
    <w:pPr>
      <w:keepNext/>
      <w:keepLines/>
      <w:spacing w:line="250" w:lineRule="auto"/>
      <w:outlineLvl w:val="3"/>
    </w:pPr>
    <w:rPr>
      <w:rFonts w:eastAsiaTheme="majorEastAsia" w:cstheme="majorBidi"/>
      <w:b/>
      <w:iCs w:val="0"/>
      <w:sz w:val="24"/>
      <w:lang w:bidi="en-US"/>
    </w:rPr>
  </w:style>
  <w:style w:type="paragraph" w:styleId="Heading5">
    <w:name w:val="heading 5"/>
    <w:basedOn w:val="Normal"/>
    <w:next w:val="Normal"/>
    <w:link w:val="Heading5Char"/>
    <w:uiPriority w:val="9"/>
    <w:unhideWhenUsed/>
    <w:rsid w:val="00EB2F8E"/>
    <w:pPr>
      <w:keepNext/>
      <w:keepLines/>
      <w:spacing w:before="40"/>
      <w:outlineLvl w:val="4"/>
    </w:pPr>
    <w:rPr>
      <w:rFonts w:asciiTheme="majorHAnsi" w:eastAsiaTheme="majorEastAsia" w:hAnsiTheme="majorHAnsi" w:cstheme="majorBidi"/>
      <w:color w:val="EE32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8323DD"/>
    <w:rPr>
      <w:rFonts w:eastAsia="Times New Roman" w:cstheme="minorHAnsi"/>
      <w:iCs w:val="0"/>
      <w:sz w:val="22"/>
      <w:lang w:eastAsia="en-AU" w:bidi="en-US"/>
    </w:rPr>
  </w:style>
  <w:style w:type="paragraph" w:styleId="ListParagraph">
    <w:name w:val="List Paragraph"/>
    <w:basedOn w:val="Normal"/>
    <w:uiPriority w:val="34"/>
    <w:qFormat/>
  </w:style>
  <w:style w:type="paragraph" w:styleId="Quote">
    <w:name w:val="Quote"/>
    <w:basedOn w:val="Normal"/>
    <w:next w:val="Normal"/>
    <w:link w:val="QuoteChar"/>
    <w:uiPriority w:val="29"/>
    <w:qFormat/>
    <w:rsid w:val="00CD4328"/>
    <w:pPr>
      <w:ind w:left="709" w:right="709"/>
    </w:pPr>
    <w:rPr>
      <w:i/>
      <w:iCs w:val="0"/>
    </w:rPr>
  </w:style>
  <w:style w:type="paragraph" w:styleId="Header">
    <w:name w:val="header"/>
    <w:basedOn w:val="Normal"/>
    <w:link w:val="HeaderChar"/>
    <w:uiPriority w:val="99"/>
    <w:unhideWhenUsed/>
    <w:rsid w:val="00CD4328"/>
    <w:pPr>
      <w:tabs>
        <w:tab w:val="center" w:pos="4680"/>
        <w:tab w:val="right" w:pos="9360"/>
      </w:tabs>
    </w:pPr>
  </w:style>
  <w:style w:type="character" w:customStyle="1" w:styleId="HeaderChar">
    <w:name w:val="Header Char"/>
    <w:basedOn w:val="DefaultParagraphFont"/>
    <w:link w:val="Header"/>
    <w:uiPriority w:val="99"/>
    <w:rsid w:val="00CD4328"/>
    <w:rPr>
      <w:rFonts w:eastAsia="Times New Roman" w:cs="Times New Roman"/>
      <w:color w:val="000000" w:themeColor="text1"/>
      <w:sz w:val="21"/>
      <w:lang w:bidi="en-US"/>
    </w:rPr>
  </w:style>
  <w:style w:type="paragraph" w:styleId="Footer">
    <w:name w:val="footer"/>
    <w:basedOn w:val="Normal"/>
    <w:link w:val="FooterChar"/>
    <w:uiPriority w:val="99"/>
    <w:unhideWhenUsed/>
    <w:rsid w:val="00CD4328"/>
    <w:pPr>
      <w:tabs>
        <w:tab w:val="center" w:pos="4680"/>
        <w:tab w:val="right" w:pos="9360"/>
      </w:tabs>
    </w:pPr>
  </w:style>
  <w:style w:type="character" w:customStyle="1" w:styleId="FooterChar">
    <w:name w:val="Footer Char"/>
    <w:basedOn w:val="DefaultParagraphFont"/>
    <w:link w:val="Footer"/>
    <w:uiPriority w:val="99"/>
    <w:rsid w:val="00CD4328"/>
    <w:rPr>
      <w:rFonts w:eastAsia="Times New Roman" w:cs="Times New Roman"/>
      <w:color w:val="000000" w:themeColor="text1"/>
      <w:sz w:val="21"/>
      <w:lang w:bidi="en-US"/>
    </w:rPr>
  </w:style>
  <w:style w:type="character" w:styleId="PageNumber">
    <w:name w:val="page number"/>
    <w:basedOn w:val="DefaultParagraphFont"/>
    <w:uiPriority w:val="99"/>
    <w:semiHidden/>
    <w:unhideWhenUsed/>
    <w:rsid w:val="003C0EFA"/>
  </w:style>
  <w:style w:type="paragraph" w:styleId="BalloonText">
    <w:name w:val="Balloon Text"/>
    <w:basedOn w:val="Normal"/>
    <w:link w:val="BalloonTextChar"/>
    <w:uiPriority w:val="99"/>
    <w:semiHidden/>
    <w:unhideWhenUsed/>
    <w:rsid w:val="00E2686C"/>
    <w:rPr>
      <w:sz w:val="18"/>
      <w:szCs w:val="18"/>
    </w:rPr>
  </w:style>
  <w:style w:type="character" w:customStyle="1" w:styleId="BalloonTextChar">
    <w:name w:val="Balloon Text Char"/>
    <w:basedOn w:val="DefaultParagraphFont"/>
    <w:link w:val="BalloonText"/>
    <w:uiPriority w:val="99"/>
    <w:semiHidden/>
    <w:rsid w:val="00E2686C"/>
    <w:rPr>
      <w:rFonts w:ascii="Times New Roman" w:eastAsia="Times New Roman" w:hAnsi="Times New Roman" w:cs="Times New Roman"/>
      <w:sz w:val="18"/>
      <w:szCs w:val="18"/>
      <w:lang w:bidi="en-US"/>
    </w:rPr>
  </w:style>
  <w:style w:type="character" w:customStyle="1" w:styleId="QuoteChar">
    <w:name w:val="Quote Char"/>
    <w:basedOn w:val="DefaultParagraphFont"/>
    <w:link w:val="Quote"/>
    <w:uiPriority w:val="29"/>
    <w:rsid w:val="00CD4328"/>
    <w:rPr>
      <w:rFonts w:eastAsia="Times New Roman" w:cs="Times New Roman"/>
      <w:i/>
      <w:iCs w:val="0"/>
      <w:color w:val="000000" w:themeColor="text1"/>
      <w:sz w:val="21"/>
      <w:lang w:bidi="en-US"/>
    </w:rPr>
  </w:style>
  <w:style w:type="paragraph" w:customStyle="1" w:styleId="FigureHeadingTable">
    <w:name w:val="Figure/Heading Table"/>
    <w:next w:val="BodyText"/>
    <w:link w:val="FigureHeadingTableChar"/>
    <w:rsid w:val="00CD4328"/>
    <w:rPr>
      <w:rFonts w:asciiTheme="majorHAnsi" w:eastAsia="Times New Roman" w:hAnsiTheme="majorHAnsi" w:cs="Times New Roman"/>
      <w:b/>
      <w:color w:val="FFFFFF" w:themeColor="background1"/>
      <w:lang w:bidi="en-US"/>
    </w:rPr>
  </w:style>
  <w:style w:type="character" w:customStyle="1" w:styleId="Heading1Char">
    <w:name w:val="Heading 1 Char"/>
    <w:aliases w:val="Heading 1 (Chapter Heading) Char"/>
    <w:basedOn w:val="DefaultParagraphFont"/>
    <w:link w:val="Heading1"/>
    <w:uiPriority w:val="9"/>
    <w:rsid w:val="00F047F3"/>
    <w:rPr>
      <w:rFonts w:ascii="Arial" w:eastAsia="Tahoma bold" w:hAnsi="Arial" w:cs="Tahoma bold"/>
      <w:b/>
      <w:caps/>
      <w:color w:val="auto"/>
      <w:sz w:val="24"/>
      <w:lang w:bidi="en-US"/>
    </w:rPr>
  </w:style>
  <w:style w:type="character" w:customStyle="1" w:styleId="Heading2Char">
    <w:name w:val="Heading 2 Char"/>
    <w:aliases w:val="Heading 2 (Subheading 1) Char"/>
    <w:basedOn w:val="DefaultParagraphFont"/>
    <w:link w:val="Heading2"/>
    <w:uiPriority w:val="9"/>
    <w:rsid w:val="00A21A07"/>
    <w:rPr>
      <w:rFonts w:ascii="Arial" w:eastAsia="Times New Roman" w:hAnsi="Arial" w:cs="Times New Roman"/>
      <w:b/>
      <w:bCs/>
      <w:sz w:val="22"/>
      <w:lang w:bidi="en-US"/>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3057A9"/>
    <w:rPr>
      <w:rFonts w:eastAsiaTheme="majorEastAsia" w:cstheme="majorBidi"/>
      <w:b/>
      <w:iCs w:val="0"/>
      <w:color w:val="000000" w:themeColor="text1"/>
      <w:sz w:val="24"/>
      <w:lang w:bidi="en-US"/>
    </w:rPr>
  </w:style>
  <w:style w:type="paragraph" w:customStyle="1" w:styleId="TableFigureHeadings">
    <w:name w:val="Table/Figure Headings"/>
    <w:next w:val="BodyText"/>
    <w:rsid w:val="00912038"/>
    <w:rPr>
      <w:rFonts w:ascii="Tahoma" w:eastAsia="Times New Roman" w:hAnsi="Tahoma" w:cs="Times New Roman"/>
      <w:b/>
      <w:color w:val="FFFFFF" w:themeColor="background1"/>
      <w:lang w:bidi="en-US"/>
    </w:rPr>
  </w:style>
  <w:style w:type="table" w:customStyle="1" w:styleId="Style3">
    <w:name w:val="Style3"/>
    <w:basedOn w:val="TableNormal"/>
    <w:uiPriority w:val="99"/>
    <w:rsid w:val="009853DE"/>
    <w:rPr>
      <w:rFonts w:ascii="Calibri Light" w:eastAsia="Times New Roman" w:hAnsi="Calibri Light" w:cs="Times New Roman"/>
      <w:sz w:val="20"/>
      <w:szCs w:val="20"/>
      <w:lang w:eastAsia="en-AU"/>
    </w:rPr>
    <w:tblPr>
      <w:tblBorders>
        <w:insideH w:val="single" w:sz="8" w:space="0" w:color="F2F2F2" w:themeColor="background1" w:themeShade="F2"/>
        <w:insideV w:val="single" w:sz="8" w:space="0" w:color="F2F2F2" w:themeColor="background1" w:themeShade="F2"/>
      </w:tblBorders>
    </w:tblPr>
  </w:style>
  <w:style w:type="paragraph" w:styleId="TOCHeading">
    <w:name w:val="TOC Heading"/>
    <w:basedOn w:val="Heading1"/>
    <w:next w:val="Normal"/>
    <w:uiPriority w:val="39"/>
    <w:unhideWhenUsed/>
    <w:qFormat/>
    <w:rsid w:val="00B73D55"/>
    <w:pPr>
      <w:keepNext/>
      <w:keepLines/>
      <w:spacing w:before="240" w:line="259" w:lineRule="auto"/>
      <w:outlineLvl w:val="9"/>
    </w:pPr>
    <w:rPr>
      <w:rFonts w:ascii="Tahoma" w:eastAsiaTheme="majorEastAsia" w:hAnsi="Tahoma" w:cstheme="majorBidi"/>
      <w:b w:val="0"/>
      <w:color w:val="EE3200" w:themeColor="accent1" w:themeShade="BF"/>
      <w:sz w:val="32"/>
      <w:szCs w:val="32"/>
      <w:lang w:bidi="ar-SA"/>
    </w:rPr>
  </w:style>
  <w:style w:type="paragraph" w:styleId="TOC2">
    <w:name w:val="toc 2"/>
    <w:basedOn w:val="Normal"/>
    <w:next w:val="Normal"/>
    <w:uiPriority w:val="39"/>
    <w:unhideWhenUsed/>
    <w:rsid w:val="00CD4328"/>
    <w:pPr>
      <w:spacing w:after="100"/>
      <w:ind w:left="220"/>
    </w:pPr>
  </w:style>
  <w:style w:type="paragraph" w:styleId="TOC1">
    <w:name w:val="toc 1"/>
    <w:basedOn w:val="Normal"/>
    <w:next w:val="Normal"/>
    <w:link w:val="TOC1Char"/>
    <w:uiPriority w:val="39"/>
    <w:unhideWhenUsed/>
    <w:rsid w:val="00CD4328"/>
    <w:pPr>
      <w:spacing w:after="100"/>
    </w:pPr>
    <w:rPr>
      <w:b/>
    </w:rPr>
  </w:style>
  <w:style w:type="character" w:styleId="Hyperlink">
    <w:name w:val="Hyperlink"/>
    <w:basedOn w:val="DefaultParagraphFont"/>
    <w:uiPriority w:val="99"/>
    <w:unhideWhenUsed/>
    <w:rsid w:val="009F674F"/>
    <w:rPr>
      <w:color w:val="FF6940" w:themeColor="hyperlink"/>
      <w:u w:val="single"/>
    </w:rPr>
  </w:style>
  <w:style w:type="character" w:customStyle="1" w:styleId="TOC1Char">
    <w:name w:val="TOC 1 Char"/>
    <w:basedOn w:val="DefaultParagraphFont"/>
    <w:link w:val="TOC1"/>
    <w:uiPriority w:val="39"/>
    <w:rsid w:val="00CD4328"/>
    <w:rPr>
      <w:rFonts w:eastAsia="Times New Roman" w:cs="Times New Roman"/>
      <w:b/>
      <w:color w:val="000000" w:themeColor="text1"/>
      <w:sz w:val="21"/>
      <w:lang w:bidi="en-US"/>
    </w:rPr>
  </w:style>
  <w:style w:type="table" w:styleId="ListTable3-Accent1">
    <w:name w:val="List Table 3 Accent 1"/>
    <w:basedOn w:val="TableNormal"/>
    <w:uiPriority w:val="48"/>
    <w:rsid w:val="0053235A"/>
    <w:tblPr>
      <w:tblStyleRowBandSize w:val="1"/>
      <w:tblStyleColBandSize w:val="1"/>
      <w:tblBorders>
        <w:top w:val="single" w:sz="4" w:space="0" w:color="FF6940" w:themeColor="accent1"/>
        <w:left w:val="single" w:sz="4" w:space="0" w:color="FF6940" w:themeColor="accent1"/>
        <w:bottom w:val="single" w:sz="4" w:space="0" w:color="FF6940" w:themeColor="accent1"/>
        <w:right w:val="single" w:sz="4" w:space="0" w:color="FF6940" w:themeColor="accent1"/>
      </w:tblBorders>
    </w:tblPr>
    <w:tblStylePr w:type="firstRow">
      <w:rPr>
        <w:b/>
        <w:bCs/>
        <w:color w:val="FFFFFF" w:themeColor="background1"/>
      </w:rPr>
      <w:tblPr/>
      <w:tcPr>
        <w:shd w:val="clear" w:color="auto" w:fill="FF6940" w:themeFill="accent1"/>
      </w:tcPr>
    </w:tblStylePr>
    <w:tblStylePr w:type="lastRow">
      <w:rPr>
        <w:b/>
        <w:bCs/>
      </w:rPr>
      <w:tblPr/>
      <w:tcPr>
        <w:tcBorders>
          <w:top w:val="double" w:sz="4" w:space="0" w:color="FF694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40" w:themeColor="accent1"/>
          <w:right w:val="single" w:sz="4" w:space="0" w:color="FF6940" w:themeColor="accent1"/>
        </w:tcBorders>
      </w:tcPr>
    </w:tblStylePr>
    <w:tblStylePr w:type="band1Horz">
      <w:tblPr/>
      <w:tcPr>
        <w:tcBorders>
          <w:top w:val="single" w:sz="4" w:space="0" w:color="FF6940" w:themeColor="accent1"/>
          <w:bottom w:val="single" w:sz="4" w:space="0" w:color="FF694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40" w:themeColor="accent1"/>
          <w:left w:val="nil"/>
        </w:tcBorders>
      </w:tcPr>
    </w:tblStylePr>
    <w:tblStylePr w:type="swCell">
      <w:tblPr/>
      <w:tcPr>
        <w:tcBorders>
          <w:top w:val="double" w:sz="4" w:space="0" w:color="FF6940" w:themeColor="accent1"/>
          <w:right w:val="nil"/>
        </w:tcBorders>
      </w:tcPr>
    </w:tblStylePr>
  </w:style>
  <w:style w:type="paragraph" w:styleId="TableofFigures">
    <w:name w:val="table of figures"/>
    <w:aliases w:val="List of Figures/Tables"/>
    <w:next w:val="BodyText"/>
    <w:uiPriority w:val="99"/>
    <w:qFormat/>
    <w:rsid w:val="00C37500"/>
    <w:pPr>
      <w:spacing w:before="115"/>
      <w:ind w:left="442" w:hanging="442"/>
      <w:contextualSpacing/>
    </w:pPr>
    <w:rPr>
      <w:rFonts w:eastAsia="Times New Roman" w:cs="Times New Roman"/>
      <w:smallCaps/>
      <w:szCs w:val="20"/>
      <w:lang w:bidi="en-US"/>
    </w:rPr>
  </w:style>
  <w:style w:type="paragraph" w:styleId="Caption">
    <w:name w:val="caption"/>
    <w:basedOn w:val="Normal"/>
    <w:next w:val="Normal"/>
    <w:uiPriority w:val="35"/>
    <w:unhideWhenUsed/>
    <w:qFormat/>
    <w:rsid w:val="008323DD"/>
    <w:pPr>
      <w:spacing w:after="200"/>
    </w:pPr>
    <w:rPr>
      <w:i/>
      <w:iCs w:val="0"/>
      <w:szCs w:val="18"/>
    </w:rPr>
  </w:style>
  <w:style w:type="character" w:customStyle="1" w:styleId="Heading3Char">
    <w:name w:val="Heading 3 Char"/>
    <w:aliases w:val="Heading 3 (Subheading 2) Char"/>
    <w:basedOn w:val="DefaultParagraphFont"/>
    <w:link w:val="Heading3"/>
    <w:uiPriority w:val="9"/>
    <w:rsid w:val="008D72F5"/>
    <w:rPr>
      <w:rFonts w:asciiTheme="majorHAnsi" w:eastAsiaTheme="majorEastAsia" w:hAnsiTheme="majorHAnsi" w:cstheme="majorBidi"/>
      <w:b/>
      <w:bCs/>
      <w:color w:val="FF6940" w:themeColor="accent1"/>
      <w:sz w:val="28"/>
      <w:szCs w:val="24"/>
      <w:lang w:bidi="en-US"/>
    </w:rPr>
  </w:style>
  <w:style w:type="paragraph" w:customStyle="1" w:styleId="NumberedHeading1">
    <w:name w:val="Numbered Heading 1"/>
    <w:next w:val="BodyText"/>
    <w:link w:val="NumberedHeading1Char"/>
    <w:uiPriority w:val="99"/>
    <w:rsid w:val="008B35A7"/>
    <w:pPr>
      <w:numPr>
        <w:numId w:val="1"/>
      </w:numPr>
      <w:spacing w:after="109"/>
      <w:ind w:left="720" w:hanging="720"/>
    </w:pPr>
    <w:rPr>
      <w:rFonts w:ascii="Tahoma" w:eastAsia="Times New Roman" w:hAnsi="Tahoma" w:cs="Times New Roman"/>
      <w:b/>
      <w:color w:val="FF6940" w:themeColor="accent1"/>
      <w:sz w:val="48"/>
      <w:lang w:bidi="en-US"/>
    </w:rPr>
  </w:style>
  <w:style w:type="character" w:styleId="Emphasis">
    <w:name w:val="Emphasis"/>
    <w:basedOn w:val="DefaultParagraphFont"/>
    <w:uiPriority w:val="20"/>
    <w:rsid w:val="00B73D55"/>
    <w:rPr>
      <w:rFonts w:ascii="Times New Roman" w:hAnsi="Times New Roman"/>
      <w:i/>
      <w:iCs w:val="0"/>
      <w:sz w:val="21"/>
    </w:rPr>
  </w:style>
  <w:style w:type="character" w:styleId="IntenseEmphasis">
    <w:name w:val="Intense Emphasis"/>
    <w:basedOn w:val="DefaultParagraphFont"/>
    <w:uiPriority w:val="21"/>
    <w:rsid w:val="00B73D55"/>
    <w:rPr>
      <w:rFonts w:ascii="Times New Roman" w:hAnsi="Times New Roman"/>
      <w:i/>
      <w:iCs w:val="0"/>
      <w:color w:val="FF6940" w:themeColor="accent1"/>
      <w:sz w:val="21"/>
    </w:rPr>
  </w:style>
  <w:style w:type="character" w:styleId="Strong">
    <w:name w:val="Strong"/>
    <w:basedOn w:val="DefaultParagraphFont"/>
    <w:uiPriority w:val="22"/>
    <w:qFormat/>
    <w:rsid w:val="00B73D55"/>
    <w:rPr>
      <w:rFonts w:ascii="Times New Roman" w:hAnsi="Times New Roman"/>
      <w:b/>
      <w:bCs/>
      <w:sz w:val="21"/>
    </w:rPr>
  </w:style>
  <w:style w:type="character" w:customStyle="1" w:styleId="FigureHeadingTableChar">
    <w:name w:val="Figure/Heading Table Char"/>
    <w:basedOn w:val="DefaultParagraphFont"/>
    <w:link w:val="FigureHeadingTable"/>
    <w:rsid w:val="00CD4328"/>
    <w:rPr>
      <w:rFonts w:asciiTheme="majorHAnsi" w:eastAsia="Times New Roman" w:hAnsiTheme="majorHAnsi" w:cs="Times New Roman"/>
      <w:b/>
      <w:color w:val="FFFFFF" w:themeColor="background1"/>
      <w:sz w:val="21"/>
      <w:lang w:bidi="en-US"/>
    </w:rPr>
  </w:style>
  <w:style w:type="character" w:customStyle="1" w:styleId="BodyTextChar">
    <w:name w:val="Body Text Char"/>
    <w:basedOn w:val="DefaultParagraphFont"/>
    <w:link w:val="BodyText"/>
    <w:uiPriority w:val="1"/>
    <w:rsid w:val="008323DD"/>
    <w:rPr>
      <w:rFonts w:eastAsia="Times New Roman" w:cstheme="minorHAnsi"/>
      <w:iCs w:val="0"/>
      <w:sz w:val="22"/>
      <w:lang w:eastAsia="en-AU" w:bidi="en-US"/>
    </w:rPr>
  </w:style>
  <w:style w:type="paragraph" w:customStyle="1" w:styleId="NumberedHeading2">
    <w:name w:val="Numbered Heading 2"/>
    <w:basedOn w:val="Heading2"/>
    <w:link w:val="NumberedHeading2Char"/>
    <w:rsid w:val="00A652AD"/>
    <w:pPr>
      <w:numPr>
        <w:numId w:val="2"/>
      </w:numPr>
      <w:ind w:left="357" w:firstLine="0"/>
    </w:pPr>
    <w:rPr>
      <w:rFonts w:eastAsia="Tahoma bold"/>
    </w:rPr>
  </w:style>
  <w:style w:type="character" w:customStyle="1" w:styleId="NumberedHeading1Char">
    <w:name w:val="Numbered Heading 1 Char"/>
    <w:basedOn w:val="DefaultParagraphFont"/>
    <w:link w:val="NumberedHeading1"/>
    <w:uiPriority w:val="99"/>
    <w:rsid w:val="008B35A7"/>
    <w:rPr>
      <w:rFonts w:ascii="Tahoma" w:eastAsia="Times New Roman" w:hAnsi="Tahoma" w:cs="Times New Roman"/>
      <w:b/>
      <w:color w:val="FF6940" w:themeColor="accent1"/>
      <w:sz w:val="48"/>
      <w:lang w:bidi="en-US"/>
    </w:rPr>
  </w:style>
  <w:style w:type="character" w:styleId="IntenseReference">
    <w:name w:val="Intense Reference"/>
    <w:basedOn w:val="DefaultParagraphFont"/>
    <w:uiPriority w:val="32"/>
    <w:rsid w:val="00DF270D"/>
    <w:rPr>
      <w:rFonts w:ascii="Times New Roman" w:hAnsi="Times New Roman"/>
      <w:b/>
      <w:bCs/>
      <w:smallCaps/>
      <w:color w:val="FF6940" w:themeColor="accent1"/>
      <w:spacing w:val="5"/>
      <w:sz w:val="21"/>
    </w:rPr>
  </w:style>
  <w:style w:type="character" w:styleId="SubtleReference">
    <w:name w:val="Subtle Reference"/>
    <w:basedOn w:val="DefaultParagraphFont"/>
    <w:uiPriority w:val="31"/>
    <w:rsid w:val="00DF270D"/>
    <w:rPr>
      <w:smallCaps/>
      <w:color w:val="5A5A5A" w:themeColor="text1" w:themeTint="A5"/>
    </w:rPr>
  </w:style>
  <w:style w:type="paragraph" w:customStyle="1" w:styleId="TableFigureHeader">
    <w:name w:val="Table/Figure Header"/>
    <w:next w:val="BodyText"/>
    <w:uiPriority w:val="99"/>
    <w:qFormat/>
    <w:rsid w:val="00CD4328"/>
    <w:rPr>
      <w:rFonts w:eastAsia="Times New Roman" w:cs="Times New Roman"/>
      <w:b/>
      <w:color w:val="FFFFFF" w:themeColor="background1"/>
      <w:lang w:bidi="en-US"/>
    </w:rPr>
  </w:style>
  <w:style w:type="character" w:customStyle="1" w:styleId="NumberedHeading2Char">
    <w:name w:val="Numbered Heading 2 Char"/>
    <w:basedOn w:val="Heading2Char"/>
    <w:link w:val="NumberedHeading2"/>
    <w:rsid w:val="00A652AD"/>
    <w:rPr>
      <w:rFonts w:ascii="Arial" w:eastAsia="Tahoma bold" w:hAnsi="Arial" w:cs="Times New Roman"/>
      <w:b/>
      <w:bCs/>
      <w:sz w:val="22"/>
      <w:lang w:bidi="en-US"/>
    </w:rPr>
  </w:style>
  <w:style w:type="paragraph" w:customStyle="1" w:styleId="Numbering">
    <w:name w:val="Numbering"/>
    <w:basedOn w:val="BodyText"/>
    <w:rsid w:val="008A5310"/>
    <w:pPr>
      <w:ind w:left="720" w:hanging="360"/>
    </w:pPr>
    <w:rPr>
      <w:b/>
      <w:bCs/>
      <w:color w:val="FF6940" w:themeColor="accent1"/>
    </w:rPr>
  </w:style>
  <w:style w:type="character" w:styleId="CommentReference">
    <w:name w:val="annotation reference"/>
    <w:basedOn w:val="DefaultParagraphFont"/>
    <w:uiPriority w:val="99"/>
    <w:semiHidden/>
    <w:unhideWhenUsed/>
    <w:rsid w:val="00EE0542"/>
    <w:rPr>
      <w:sz w:val="16"/>
      <w:szCs w:val="16"/>
    </w:rPr>
  </w:style>
  <w:style w:type="paragraph" w:styleId="CommentText">
    <w:name w:val="annotation text"/>
    <w:basedOn w:val="Normal"/>
    <w:link w:val="CommentTextChar"/>
    <w:uiPriority w:val="99"/>
    <w:unhideWhenUsed/>
    <w:rsid w:val="00CD4328"/>
    <w:rPr>
      <w:sz w:val="20"/>
      <w:szCs w:val="20"/>
    </w:rPr>
  </w:style>
  <w:style w:type="character" w:customStyle="1" w:styleId="CommentTextChar">
    <w:name w:val="Comment Text Char"/>
    <w:basedOn w:val="DefaultParagraphFont"/>
    <w:link w:val="CommentText"/>
    <w:uiPriority w:val="99"/>
    <w:rsid w:val="00CD4328"/>
    <w:rPr>
      <w:rFonts w:eastAsia="Times New Roman" w:cs="Times New Roman"/>
      <w:color w:val="000000" w:themeColor="text1"/>
      <w:sz w:val="20"/>
      <w:szCs w:val="20"/>
      <w:lang w:bidi="en-US"/>
    </w:rPr>
  </w:style>
  <w:style w:type="paragraph" w:styleId="CommentSubject">
    <w:name w:val="annotation subject"/>
    <w:basedOn w:val="CommentText"/>
    <w:next w:val="CommentText"/>
    <w:link w:val="CommentSubjectChar"/>
    <w:uiPriority w:val="99"/>
    <w:semiHidden/>
    <w:unhideWhenUsed/>
    <w:rsid w:val="00EE0542"/>
    <w:rPr>
      <w:b/>
      <w:bCs/>
    </w:rPr>
  </w:style>
  <w:style w:type="character" w:customStyle="1" w:styleId="CommentSubjectChar">
    <w:name w:val="Comment Subject Char"/>
    <w:basedOn w:val="CommentTextChar"/>
    <w:link w:val="CommentSubject"/>
    <w:uiPriority w:val="99"/>
    <w:semiHidden/>
    <w:rsid w:val="00EE0542"/>
    <w:rPr>
      <w:rFonts w:ascii="Times New Roman" w:eastAsia="Times New Roman" w:hAnsi="Times New Roman" w:cs="Times New Roman"/>
      <w:b/>
      <w:bCs/>
      <w:color w:val="000000" w:themeColor="text1"/>
      <w:sz w:val="20"/>
      <w:szCs w:val="20"/>
      <w:lang w:bidi="en-US"/>
    </w:rPr>
  </w:style>
  <w:style w:type="paragraph" w:styleId="Revision">
    <w:name w:val="Revision"/>
    <w:hidden/>
    <w:uiPriority w:val="99"/>
    <w:semiHidden/>
    <w:rsid w:val="002D5AAF"/>
    <w:rPr>
      <w:rFonts w:ascii="Times New Roman" w:eastAsia="Times New Roman" w:hAnsi="Times New Roman" w:cs="Times New Roman"/>
      <w:lang w:bidi="en-US"/>
    </w:rPr>
  </w:style>
  <w:style w:type="paragraph" w:customStyle="1" w:styleId="EmphasisQuoteintextbox">
    <w:name w:val="Emphasis Quote in text box"/>
    <w:basedOn w:val="Normal"/>
    <w:link w:val="EmphasisQuoteintextboxChar"/>
    <w:uiPriority w:val="99"/>
    <w:qFormat/>
    <w:rsid w:val="00CD4328"/>
    <w:pPr>
      <w:pBdr>
        <w:top w:val="single" w:sz="24" w:space="8" w:color="FF6940" w:themeColor="accent1"/>
        <w:bottom w:val="single" w:sz="24" w:space="8" w:color="FF6940" w:themeColor="accent1"/>
      </w:pBdr>
    </w:pPr>
    <w:rPr>
      <w:i/>
      <w:iCs w:val="0"/>
      <w:szCs w:val="24"/>
    </w:rPr>
  </w:style>
  <w:style w:type="character" w:customStyle="1" w:styleId="EmphasisQuoteintextboxChar">
    <w:name w:val="Emphasis Quote in text box Char"/>
    <w:basedOn w:val="DefaultParagraphFont"/>
    <w:link w:val="EmphasisQuoteintextbox"/>
    <w:uiPriority w:val="99"/>
    <w:rsid w:val="00CD4328"/>
    <w:rPr>
      <w:rFonts w:eastAsia="Times New Roman" w:cs="Times New Roman"/>
      <w:i/>
      <w:iCs w:val="0"/>
      <w:color w:val="000000" w:themeColor="text1"/>
      <w:sz w:val="21"/>
      <w:szCs w:val="24"/>
      <w:lang w:bidi="en-US"/>
    </w:rPr>
  </w:style>
  <w:style w:type="paragraph" w:styleId="FootnoteText">
    <w:name w:val="footnote text"/>
    <w:basedOn w:val="Normal"/>
    <w:link w:val="FootnoteTextChar"/>
    <w:uiPriority w:val="99"/>
    <w:semiHidden/>
    <w:unhideWhenUsed/>
    <w:rsid w:val="0069691E"/>
    <w:rPr>
      <w:sz w:val="20"/>
      <w:szCs w:val="20"/>
    </w:rPr>
  </w:style>
  <w:style w:type="character" w:customStyle="1" w:styleId="FootnoteTextChar">
    <w:name w:val="Footnote Text Char"/>
    <w:basedOn w:val="DefaultParagraphFont"/>
    <w:link w:val="FootnoteText"/>
    <w:uiPriority w:val="99"/>
    <w:semiHidden/>
    <w:rsid w:val="0069691E"/>
    <w:rPr>
      <w:rFonts w:ascii="Times New Roman" w:eastAsia="Times New Roman" w:hAnsi="Times New Roman" w:cs="Times New Roman"/>
      <w:color w:val="000000" w:themeColor="text1"/>
      <w:sz w:val="20"/>
      <w:szCs w:val="20"/>
      <w:lang w:bidi="en-US"/>
    </w:rPr>
  </w:style>
  <w:style w:type="character" w:styleId="FootnoteReference">
    <w:name w:val="footnote reference"/>
    <w:basedOn w:val="DefaultParagraphFont"/>
    <w:uiPriority w:val="99"/>
    <w:semiHidden/>
    <w:unhideWhenUsed/>
    <w:rsid w:val="0069691E"/>
    <w:rPr>
      <w:vertAlign w:val="superscript"/>
    </w:rPr>
  </w:style>
  <w:style w:type="character" w:customStyle="1" w:styleId="Heading5Char">
    <w:name w:val="Heading 5 Char"/>
    <w:basedOn w:val="DefaultParagraphFont"/>
    <w:link w:val="Heading5"/>
    <w:uiPriority w:val="9"/>
    <w:rsid w:val="00EB2F8E"/>
    <w:rPr>
      <w:rFonts w:asciiTheme="majorHAnsi" w:eastAsiaTheme="majorEastAsia" w:hAnsiTheme="majorHAnsi" w:cstheme="majorBidi"/>
      <w:color w:val="EE3200" w:themeColor="accent1" w:themeShade="BF"/>
      <w:sz w:val="21"/>
      <w:lang w:bidi="en-US"/>
    </w:rPr>
  </w:style>
  <w:style w:type="paragraph" w:customStyle="1" w:styleId="CalloutBoxHeading">
    <w:name w:val="Callout Box Heading"/>
    <w:qFormat/>
    <w:rsid w:val="00EB2F8E"/>
    <w:pPr>
      <w:spacing w:before="240" w:after="240"/>
    </w:pPr>
    <w:rPr>
      <w:rFonts w:asciiTheme="majorHAnsi" w:eastAsiaTheme="majorEastAsia" w:hAnsiTheme="majorHAnsi" w:cstheme="majorBidi"/>
      <w:b/>
      <w:color w:val="FF6940" w:themeColor="accent1"/>
      <w:sz w:val="28"/>
      <w:lang w:bidi="en-US"/>
    </w:rPr>
  </w:style>
  <w:style w:type="table" w:styleId="ListTable6Colourful">
    <w:name w:val="List Table 6 Colorful"/>
    <w:basedOn w:val="TableNormal"/>
    <w:uiPriority w:val="51"/>
    <w:rsid w:val="00752C01"/>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752C01"/>
    <w:rPr>
      <w:color w:val="EE3200" w:themeColor="accent1" w:themeShade="BF"/>
    </w:rPr>
    <w:tblPr>
      <w:tblStyleRowBandSize w:val="1"/>
      <w:tblStyleColBandSize w:val="1"/>
      <w:tblBorders>
        <w:top w:val="single" w:sz="4" w:space="0" w:color="FF6940" w:themeColor="accent1"/>
        <w:bottom w:val="single" w:sz="4" w:space="0" w:color="FF6940" w:themeColor="accent1"/>
      </w:tblBorders>
    </w:tblPr>
    <w:tblStylePr w:type="firstRow">
      <w:rPr>
        <w:b/>
        <w:bCs/>
      </w:rPr>
      <w:tblPr/>
      <w:tcPr>
        <w:tcBorders>
          <w:bottom w:val="single" w:sz="4" w:space="0" w:color="FF6940" w:themeColor="accent1"/>
        </w:tcBorders>
      </w:tcPr>
    </w:tblStylePr>
    <w:tblStylePr w:type="lastRow">
      <w:rPr>
        <w:b/>
        <w:bCs/>
      </w:rPr>
      <w:tblPr/>
      <w:tcPr>
        <w:tcBorders>
          <w:top w:val="double" w:sz="4" w:space="0" w:color="FF6940" w:themeColor="accent1"/>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ListTable2-Accent1">
    <w:name w:val="List Table 2 Accent 1"/>
    <w:basedOn w:val="TableNormal"/>
    <w:uiPriority w:val="47"/>
    <w:rsid w:val="00752C01"/>
    <w:tblPr>
      <w:tblStyleRowBandSize w:val="1"/>
      <w:tblStyleColBandSize w:val="1"/>
      <w:tblBorders>
        <w:top w:val="single" w:sz="4" w:space="0" w:color="FFA48C" w:themeColor="accent1" w:themeTint="99"/>
        <w:bottom w:val="single" w:sz="4" w:space="0" w:color="FFA48C" w:themeColor="accent1" w:themeTint="99"/>
        <w:insideH w:val="single" w:sz="4" w:space="0" w:color="FFA48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GridTable6ColourfulAccent1">
    <w:name w:val="Grid Table 6 Colorful Accent 1"/>
    <w:basedOn w:val="TableNormal"/>
    <w:uiPriority w:val="51"/>
    <w:rsid w:val="00952C32"/>
    <w:pPr>
      <w:spacing w:after="0"/>
    </w:pPr>
    <w:rPr>
      <w:color w:val="EE3200" w:themeColor="accent1" w:themeShade="BF"/>
    </w:r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insideV w:val="single" w:sz="4" w:space="0" w:color="FFA48C" w:themeColor="accent1" w:themeTint="99"/>
      </w:tblBorders>
    </w:tblPr>
    <w:tblStylePr w:type="firstRow">
      <w:rPr>
        <w:b/>
        <w:bCs/>
      </w:rPr>
      <w:tblPr/>
      <w:tcPr>
        <w:tcBorders>
          <w:bottom w:val="single" w:sz="12" w:space="0" w:color="FFA48C" w:themeColor="accent1" w:themeTint="99"/>
        </w:tcBorders>
      </w:tcPr>
    </w:tblStylePr>
    <w:tblStylePr w:type="lastRow">
      <w:rPr>
        <w:b/>
        <w:bCs/>
      </w:rPr>
      <w:tblPr/>
      <w:tcPr>
        <w:tcBorders>
          <w:top w:val="double" w:sz="4" w:space="0" w:color="FFA48C" w:themeColor="accent1" w:themeTint="99"/>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ListTable4-Accent1">
    <w:name w:val="List Table 4 Accent 1"/>
    <w:basedOn w:val="TableNormal"/>
    <w:uiPriority w:val="49"/>
    <w:rsid w:val="00952C32"/>
    <w:pPr>
      <w:spacing w:after="0"/>
    </w:p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tblBorders>
    </w:tblPr>
    <w:tblStylePr w:type="firstRow">
      <w:rPr>
        <w:b/>
        <w:bCs/>
        <w:color w:val="FFFFFF" w:themeColor="background1"/>
      </w:rPr>
      <w:tblPr/>
      <w:tcPr>
        <w:tcBorders>
          <w:top w:val="single" w:sz="4" w:space="0" w:color="FF6940" w:themeColor="accent1"/>
          <w:left w:val="single" w:sz="4" w:space="0" w:color="FF6940" w:themeColor="accent1"/>
          <w:bottom w:val="single" w:sz="4" w:space="0" w:color="FF6940" w:themeColor="accent1"/>
          <w:right w:val="single" w:sz="4" w:space="0" w:color="FF6940" w:themeColor="accent1"/>
          <w:insideH w:val="nil"/>
        </w:tcBorders>
        <w:shd w:val="clear" w:color="auto" w:fill="FF6940" w:themeFill="accent1"/>
      </w:tcPr>
    </w:tblStylePr>
    <w:tblStylePr w:type="lastRow">
      <w:rPr>
        <w:b/>
        <w:bCs/>
      </w:rPr>
      <w:tblPr/>
      <w:tcPr>
        <w:tcBorders>
          <w:top w:val="double" w:sz="4" w:space="0" w:color="FFA48C" w:themeColor="accent1" w:themeTint="99"/>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TableGridLight">
    <w:name w:val="Grid Table Light"/>
    <w:basedOn w:val="TableNormal"/>
    <w:uiPriority w:val="40"/>
    <w:rsid w:val="00952C3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52C32"/>
    <w:pPr>
      <w:spacing w:after="0"/>
    </w:pPr>
    <w:tblPr>
      <w:tblStyleRowBandSize w:val="1"/>
      <w:tblStyleColBandSize w:val="1"/>
      <w:tblBorders>
        <w:top w:val="single" w:sz="4" w:space="0" w:color="FFC2B2" w:themeColor="accent1" w:themeTint="66"/>
        <w:left w:val="single" w:sz="4" w:space="0" w:color="FFC2B2" w:themeColor="accent1" w:themeTint="66"/>
        <w:bottom w:val="single" w:sz="4" w:space="0" w:color="FFC2B2" w:themeColor="accent1" w:themeTint="66"/>
        <w:right w:val="single" w:sz="4" w:space="0" w:color="FFC2B2" w:themeColor="accent1" w:themeTint="66"/>
        <w:insideH w:val="single" w:sz="4" w:space="0" w:color="FFC2B2" w:themeColor="accent1" w:themeTint="66"/>
        <w:insideV w:val="single" w:sz="4" w:space="0" w:color="FFC2B2" w:themeColor="accent1" w:themeTint="66"/>
      </w:tblBorders>
    </w:tblPr>
    <w:tblStylePr w:type="firstRow">
      <w:rPr>
        <w:b/>
        <w:bCs/>
      </w:rPr>
      <w:tblPr/>
      <w:tcPr>
        <w:tcBorders>
          <w:bottom w:val="single" w:sz="12" w:space="0" w:color="FFA48C" w:themeColor="accent1" w:themeTint="99"/>
        </w:tcBorders>
      </w:tcPr>
    </w:tblStylePr>
    <w:tblStylePr w:type="lastRow">
      <w:rPr>
        <w:b/>
        <w:bCs/>
      </w:rPr>
      <w:tblPr/>
      <w:tcPr>
        <w:tcBorders>
          <w:top w:val="double" w:sz="2" w:space="0" w:color="FFA48C"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52C32"/>
    <w:pPr>
      <w:spacing w:after="0"/>
    </w:p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insideV w:val="single" w:sz="4" w:space="0" w:color="FFA48C" w:themeColor="accent1" w:themeTint="99"/>
      </w:tblBorders>
    </w:tblPr>
    <w:tblStylePr w:type="firstRow">
      <w:rPr>
        <w:b/>
        <w:bCs/>
        <w:color w:val="FFFFFF" w:themeColor="background1"/>
      </w:rPr>
      <w:tblPr/>
      <w:tcPr>
        <w:tcBorders>
          <w:top w:val="single" w:sz="4" w:space="0" w:color="FF6940" w:themeColor="accent1"/>
          <w:left w:val="single" w:sz="4" w:space="0" w:color="FF6940" w:themeColor="accent1"/>
          <w:bottom w:val="single" w:sz="4" w:space="0" w:color="FF6940" w:themeColor="accent1"/>
          <w:right w:val="single" w:sz="4" w:space="0" w:color="FF6940" w:themeColor="accent1"/>
          <w:insideH w:val="nil"/>
          <w:insideV w:val="nil"/>
        </w:tcBorders>
        <w:shd w:val="clear" w:color="auto" w:fill="FF6940" w:themeFill="accent1"/>
      </w:tcPr>
    </w:tblStylePr>
    <w:tblStylePr w:type="lastRow">
      <w:rPr>
        <w:b/>
        <w:bCs/>
      </w:rPr>
      <w:tblPr/>
      <w:tcPr>
        <w:tcBorders>
          <w:top w:val="double" w:sz="4" w:space="0" w:color="FF6940" w:themeColor="accent1"/>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GridTable5Dark-Accent1">
    <w:name w:val="Grid Table 5 Dark Accent 1"/>
    <w:basedOn w:val="TableNormal"/>
    <w:uiPriority w:val="50"/>
    <w:rsid w:val="00952C3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4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4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4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40" w:themeFill="accent1"/>
      </w:tcPr>
    </w:tblStylePr>
    <w:tblStylePr w:type="band1Vert">
      <w:tblPr/>
      <w:tcPr>
        <w:shd w:val="clear" w:color="auto" w:fill="FFC2B2" w:themeFill="accent1" w:themeFillTint="66"/>
      </w:tcPr>
    </w:tblStylePr>
    <w:tblStylePr w:type="band1Horz">
      <w:tblPr/>
      <w:tcPr>
        <w:shd w:val="clear" w:color="auto" w:fill="FFC2B2" w:themeFill="accent1" w:themeFillTint="66"/>
      </w:tcPr>
    </w:tblStylePr>
  </w:style>
  <w:style w:type="table" w:styleId="ListTable1Light-Accent1">
    <w:name w:val="List Table 1 Light Accent 1"/>
    <w:basedOn w:val="TableNormal"/>
    <w:uiPriority w:val="46"/>
    <w:rsid w:val="00952C32"/>
    <w:pPr>
      <w:spacing w:after="0"/>
    </w:pPr>
    <w:tblPr>
      <w:tblStyleRowBandSize w:val="1"/>
      <w:tblStyleColBandSize w:val="1"/>
    </w:tblPr>
    <w:tblStylePr w:type="firstRow">
      <w:rPr>
        <w:b/>
        <w:bCs/>
      </w:rPr>
      <w:tblPr/>
      <w:tcPr>
        <w:tcBorders>
          <w:bottom w:val="single" w:sz="4" w:space="0" w:color="FFA48C" w:themeColor="accent1" w:themeTint="99"/>
        </w:tcBorders>
      </w:tcPr>
    </w:tblStylePr>
    <w:tblStylePr w:type="lastRow">
      <w:rPr>
        <w:b/>
        <w:bCs/>
      </w:rPr>
      <w:tblPr/>
      <w:tcPr>
        <w:tcBorders>
          <w:top w:val="single" w:sz="4" w:space="0" w:color="FFA48C" w:themeColor="accent1" w:themeTint="99"/>
        </w:tcBorders>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GridTable7ColourfulAccent6">
    <w:name w:val="Grid Table 7 Colorful Accent 6"/>
    <w:basedOn w:val="TableNormal"/>
    <w:uiPriority w:val="52"/>
    <w:rsid w:val="00952C32"/>
    <w:pPr>
      <w:spacing w:after="0"/>
    </w:pPr>
    <w:rPr>
      <w:color w:val="3FBF9A" w:themeColor="accent6" w:themeShade="BF"/>
    </w:rPr>
    <w:tblPr>
      <w:tblStyleRowBandSize w:val="1"/>
      <w:tblStyleColBandSize w:val="1"/>
      <w:tblBorders>
        <w:top w:val="single" w:sz="4" w:space="0" w:color="B2E5D6" w:themeColor="accent6" w:themeTint="99"/>
        <w:left w:val="single" w:sz="4" w:space="0" w:color="B2E5D6" w:themeColor="accent6" w:themeTint="99"/>
        <w:bottom w:val="single" w:sz="4" w:space="0" w:color="B2E5D6" w:themeColor="accent6" w:themeTint="99"/>
        <w:right w:val="single" w:sz="4" w:space="0" w:color="B2E5D6" w:themeColor="accent6" w:themeTint="99"/>
        <w:insideH w:val="single" w:sz="4" w:space="0" w:color="B2E5D6" w:themeColor="accent6" w:themeTint="99"/>
        <w:insideV w:val="single" w:sz="4" w:space="0" w:color="B2E5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6F1" w:themeFill="accent6" w:themeFillTint="33"/>
      </w:tcPr>
    </w:tblStylePr>
    <w:tblStylePr w:type="band1Horz">
      <w:tblPr/>
      <w:tcPr>
        <w:shd w:val="clear" w:color="auto" w:fill="E5F6F1" w:themeFill="accent6" w:themeFillTint="33"/>
      </w:tcPr>
    </w:tblStylePr>
    <w:tblStylePr w:type="neCell">
      <w:tblPr/>
      <w:tcPr>
        <w:tcBorders>
          <w:bottom w:val="single" w:sz="4" w:space="0" w:color="B2E5D6" w:themeColor="accent6" w:themeTint="99"/>
        </w:tcBorders>
      </w:tcPr>
    </w:tblStylePr>
    <w:tblStylePr w:type="nwCell">
      <w:tblPr/>
      <w:tcPr>
        <w:tcBorders>
          <w:bottom w:val="single" w:sz="4" w:space="0" w:color="B2E5D6" w:themeColor="accent6" w:themeTint="99"/>
        </w:tcBorders>
      </w:tcPr>
    </w:tblStylePr>
    <w:tblStylePr w:type="seCell">
      <w:tblPr/>
      <w:tcPr>
        <w:tcBorders>
          <w:top w:val="single" w:sz="4" w:space="0" w:color="B2E5D6" w:themeColor="accent6" w:themeTint="99"/>
        </w:tcBorders>
      </w:tcPr>
    </w:tblStylePr>
    <w:tblStylePr w:type="swCell">
      <w:tblPr/>
      <w:tcPr>
        <w:tcBorders>
          <w:top w:val="single" w:sz="4" w:space="0" w:color="B2E5D6" w:themeColor="accent6" w:themeTint="99"/>
        </w:tcBorders>
      </w:tcPr>
    </w:tblStylePr>
  </w:style>
  <w:style w:type="table" w:styleId="GridTable7ColourfulAccent1">
    <w:name w:val="Grid Table 7 Colorful Accent 1"/>
    <w:basedOn w:val="TableNormal"/>
    <w:uiPriority w:val="52"/>
    <w:rsid w:val="00952C32"/>
    <w:pPr>
      <w:spacing w:after="0"/>
    </w:pPr>
    <w:rPr>
      <w:color w:val="EE3200" w:themeColor="accent1" w:themeShade="BF"/>
    </w:rPr>
    <w:tblPr>
      <w:tblStyleRowBandSize w:val="1"/>
      <w:tblStyleColBandSize w:val="1"/>
      <w:tblBorders>
        <w:top w:val="single" w:sz="4" w:space="0" w:color="FFA48C" w:themeColor="accent1" w:themeTint="99"/>
        <w:left w:val="single" w:sz="4" w:space="0" w:color="FFA48C" w:themeColor="accent1" w:themeTint="99"/>
        <w:bottom w:val="single" w:sz="4" w:space="0" w:color="FFA48C" w:themeColor="accent1" w:themeTint="99"/>
        <w:right w:val="single" w:sz="4" w:space="0" w:color="FFA48C" w:themeColor="accent1" w:themeTint="99"/>
        <w:insideH w:val="single" w:sz="4" w:space="0" w:color="FFA48C" w:themeColor="accent1" w:themeTint="99"/>
        <w:insideV w:val="single" w:sz="4" w:space="0" w:color="FFA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8" w:themeFill="accent1" w:themeFillTint="33"/>
      </w:tcPr>
    </w:tblStylePr>
    <w:tblStylePr w:type="band1Horz">
      <w:tblPr/>
      <w:tcPr>
        <w:shd w:val="clear" w:color="auto" w:fill="FFE0D8" w:themeFill="accent1" w:themeFillTint="33"/>
      </w:tcPr>
    </w:tblStylePr>
    <w:tblStylePr w:type="neCell">
      <w:tblPr/>
      <w:tcPr>
        <w:tcBorders>
          <w:bottom w:val="single" w:sz="4" w:space="0" w:color="FFA48C" w:themeColor="accent1" w:themeTint="99"/>
        </w:tcBorders>
      </w:tcPr>
    </w:tblStylePr>
    <w:tblStylePr w:type="nwCell">
      <w:tblPr/>
      <w:tcPr>
        <w:tcBorders>
          <w:bottom w:val="single" w:sz="4" w:space="0" w:color="FFA48C" w:themeColor="accent1" w:themeTint="99"/>
        </w:tcBorders>
      </w:tcPr>
    </w:tblStylePr>
    <w:tblStylePr w:type="seCell">
      <w:tblPr/>
      <w:tcPr>
        <w:tcBorders>
          <w:top w:val="single" w:sz="4" w:space="0" w:color="FFA48C" w:themeColor="accent1" w:themeTint="99"/>
        </w:tcBorders>
      </w:tcPr>
    </w:tblStylePr>
    <w:tblStylePr w:type="swCell">
      <w:tblPr/>
      <w:tcPr>
        <w:tcBorders>
          <w:top w:val="single" w:sz="4" w:space="0" w:color="FFA48C" w:themeColor="accent1" w:themeTint="99"/>
        </w:tcBorders>
      </w:tcPr>
    </w:tblStylePr>
  </w:style>
  <w:style w:type="table" w:styleId="GridTable2-Accent1">
    <w:name w:val="Grid Table 2 Accent 1"/>
    <w:basedOn w:val="TableNormal"/>
    <w:uiPriority w:val="47"/>
    <w:rsid w:val="00952C32"/>
    <w:pPr>
      <w:spacing w:after="0"/>
    </w:pPr>
    <w:tblPr>
      <w:tblStyleRowBandSize w:val="1"/>
      <w:tblStyleColBandSize w:val="1"/>
      <w:tblBorders>
        <w:top w:val="single" w:sz="2" w:space="0" w:color="FFA48C" w:themeColor="accent1" w:themeTint="99"/>
        <w:bottom w:val="single" w:sz="2" w:space="0" w:color="FFA48C" w:themeColor="accent1" w:themeTint="99"/>
        <w:insideH w:val="single" w:sz="2" w:space="0" w:color="FFA48C" w:themeColor="accent1" w:themeTint="99"/>
        <w:insideV w:val="single" w:sz="2" w:space="0" w:color="FFA48C" w:themeColor="accent1" w:themeTint="99"/>
      </w:tblBorders>
    </w:tblPr>
    <w:tblStylePr w:type="firstRow">
      <w:rPr>
        <w:b/>
        <w:bCs/>
      </w:rPr>
      <w:tblPr/>
      <w:tcPr>
        <w:tcBorders>
          <w:top w:val="nil"/>
          <w:bottom w:val="single" w:sz="12" w:space="0" w:color="FFA48C" w:themeColor="accent1" w:themeTint="99"/>
          <w:insideH w:val="nil"/>
          <w:insideV w:val="nil"/>
        </w:tcBorders>
        <w:shd w:val="clear" w:color="auto" w:fill="FFFFFF" w:themeFill="background1"/>
      </w:tcPr>
    </w:tblStylePr>
    <w:tblStylePr w:type="lastRow">
      <w:rPr>
        <w:b/>
        <w:bCs/>
      </w:rPr>
      <w:tblPr/>
      <w:tcPr>
        <w:tcBorders>
          <w:top w:val="double" w:sz="2" w:space="0" w:color="FFA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8" w:themeFill="accent1" w:themeFillTint="33"/>
      </w:tcPr>
    </w:tblStylePr>
    <w:tblStylePr w:type="band1Horz">
      <w:tblPr/>
      <w:tcPr>
        <w:shd w:val="clear" w:color="auto" w:fill="FFE0D8" w:themeFill="accent1" w:themeFillTint="33"/>
      </w:tcPr>
    </w:tblStylePr>
  </w:style>
  <w:style w:type="table" w:styleId="ListTable7ColourfulAccent1">
    <w:name w:val="List Table 7 Colorful Accent 1"/>
    <w:basedOn w:val="TableNormal"/>
    <w:uiPriority w:val="52"/>
    <w:rsid w:val="00234D1A"/>
    <w:pPr>
      <w:spacing w:after="0"/>
    </w:pPr>
    <w:rPr>
      <w:color w:val="EE3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4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4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4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40" w:themeColor="accent1"/>
        </w:tcBorders>
        <w:shd w:val="clear" w:color="auto" w:fill="FFFFFF" w:themeFill="background1"/>
      </w:tcPr>
    </w:tblStylePr>
    <w:tblStylePr w:type="band1Vert">
      <w:tblPr/>
      <w:tcPr>
        <w:shd w:val="clear" w:color="auto" w:fill="FFE0D8" w:themeFill="accent1" w:themeFillTint="33"/>
      </w:tcPr>
    </w:tblStylePr>
    <w:tblStylePr w:type="band1Horz">
      <w:tblPr/>
      <w:tcPr>
        <w:shd w:val="clear" w:color="auto" w:fill="FFE0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792809"/>
    <w:rPr>
      <w:color w:val="605E5C"/>
      <w:shd w:val="clear" w:color="auto" w:fill="E1DFDD"/>
    </w:rPr>
  </w:style>
  <w:style w:type="character" w:styleId="FollowedHyperlink">
    <w:name w:val="FollowedHyperlink"/>
    <w:basedOn w:val="DefaultParagraphFont"/>
    <w:uiPriority w:val="99"/>
    <w:semiHidden/>
    <w:unhideWhenUsed/>
    <w:rsid w:val="00542313"/>
    <w:rPr>
      <w:color w:val="79417D" w:themeColor="followedHyperlink"/>
      <w:u w:val="single"/>
    </w:rPr>
  </w:style>
  <w:style w:type="paragraph" w:styleId="Index1">
    <w:name w:val="index 1"/>
    <w:basedOn w:val="Normal"/>
    <w:next w:val="Normal"/>
    <w:uiPriority w:val="99"/>
    <w:semiHidden/>
    <w:unhideWhenUsed/>
    <w:rsid w:val="00033595"/>
    <w:pPr>
      <w:spacing w:after="0"/>
      <w:ind w:left="220" w:hanging="220"/>
    </w:pPr>
  </w:style>
  <w:style w:type="paragraph" w:styleId="Index2">
    <w:name w:val="index 2"/>
    <w:basedOn w:val="Normal"/>
    <w:next w:val="Normal"/>
    <w:uiPriority w:val="99"/>
    <w:semiHidden/>
    <w:unhideWhenUsed/>
    <w:rsid w:val="00033595"/>
    <w:pPr>
      <w:spacing w:after="0"/>
      <w:ind w:left="440" w:hanging="220"/>
    </w:pPr>
  </w:style>
  <w:style w:type="paragraph" w:styleId="Index3">
    <w:name w:val="index 3"/>
    <w:basedOn w:val="Normal"/>
    <w:next w:val="Normal"/>
    <w:uiPriority w:val="99"/>
    <w:semiHidden/>
    <w:unhideWhenUsed/>
    <w:rsid w:val="00033595"/>
    <w:pPr>
      <w:spacing w:after="0"/>
      <w:ind w:left="660" w:hanging="220"/>
    </w:pPr>
  </w:style>
  <w:style w:type="paragraph" w:styleId="Index4">
    <w:name w:val="index 4"/>
    <w:basedOn w:val="Normal"/>
    <w:next w:val="Normal"/>
    <w:uiPriority w:val="99"/>
    <w:semiHidden/>
    <w:unhideWhenUsed/>
    <w:rsid w:val="00033595"/>
    <w:pPr>
      <w:spacing w:after="0"/>
      <w:ind w:left="880" w:hanging="220"/>
    </w:pPr>
  </w:style>
  <w:style w:type="paragraph" w:styleId="Index5">
    <w:name w:val="index 5"/>
    <w:basedOn w:val="Normal"/>
    <w:next w:val="Normal"/>
    <w:uiPriority w:val="99"/>
    <w:semiHidden/>
    <w:unhideWhenUsed/>
    <w:rsid w:val="00033595"/>
    <w:pPr>
      <w:spacing w:after="0"/>
      <w:ind w:left="1100" w:hanging="220"/>
    </w:pPr>
  </w:style>
  <w:style w:type="paragraph" w:styleId="Index6">
    <w:name w:val="index 6"/>
    <w:basedOn w:val="Normal"/>
    <w:next w:val="Normal"/>
    <w:uiPriority w:val="99"/>
    <w:semiHidden/>
    <w:unhideWhenUsed/>
    <w:rsid w:val="00033595"/>
    <w:pPr>
      <w:spacing w:after="0"/>
      <w:ind w:left="1320" w:hanging="220"/>
    </w:pPr>
  </w:style>
  <w:style w:type="paragraph" w:styleId="Index7">
    <w:name w:val="index 7"/>
    <w:basedOn w:val="Normal"/>
    <w:next w:val="Normal"/>
    <w:uiPriority w:val="99"/>
    <w:semiHidden/>
    <w:unhideWhenUsed/>
    <w:rsid w:val="00033595"/>
    <w:pPr>
      <w:spacing w:after="0"/>
      <w:ind w:left="1540" w:hanging="220"/>
    </w:pPr>
  </w:style>
  <w:style w:type="paragraph" w:styleId="Index8">
    <w:name w:val="index 8"/>
    <w:basedOn w:val="Normal"/>
    <w:next w:val="Normal"/>
    <w:uiPriority w:val="99"/>
    <w:semiHidden/>
    <w:unhideWhenUsed/>
    <w:rsid w:val="00033595"/>
    <w:pPr>
      <w:spacing w:after="0"/>
      <w:ind w:left="1760" w:hanging="220"/>
    </w:pPr>
  </w:style>
  <w:style w:type="paragraph" w:styleId="Index9">
    <w:name w:val="index 9"/>
    <w:basedOn w:val="Normal"/>
    <w:next w:val="Normal"/>
    <w:uiPriority w:val="99"/>
    <w:semiHidden/>
    <w:unhideWhenUsed/>
    <w:rsid w:val="00033595"/>
    <w:pPr>
      <w:spacing w:after="0"/>
      <w:ind w:left="1980" w:hanging="220"/>
    </w:pPr>
  </w:style>
  <w:style w:type="paragraph" w:styleId="TOC3">
    <w:name w:val="toc 3"/>
    <w:basedOn w:val="Normal"/>
    <w:next w:val="Normal"/>
    <w:uiPriority w:val="39"/>
    <w:semiHidden/>
    <w:unhideWhenUsed/>
    <w:rsid w:val="00033595"/>
    <w:pPr>
      <w:spacing w:after="100"/>
      <w:ind w:left="440"/>
    </w:pPr>
  </w:style>
  <w:style w:type="paragraph" w:styleId="TOC4">
    <w:name w:val="toc 4"/>
    <w:basedOn w:val="Normal"/>
    <w:next w:val="Normal"/>
    <w:uiPriority w:val="39"/>
    <w:semiHidden/>
    <w:unhideWhenUsed/>
    <w:rsid w:val="00033595"/>
    <w:pPr>
      <w:spacing w:after="100"/>
      <w:ind w:left="660"/>
    </w:pPr>
  </w:style>
  <w:style w:type="paragraph" w:styleId="TOC5">
    <w:name w:val="toc 5"/>
    <w:basedOn w:val="Normal"/>
    <w:next w:val="Normal"/>
    <w:uiPriority w:val="39"/>
    <w:semiHidden/>
    <w:unhideWhenUsed/>
    <w:rsid w:val="00033595"/>
    <w:pPr>
      <w:spacing w:after="100"/>
      <w:ind w:left="880"/>
    </w:pPr>
  </w:style>
  <w:style w:type="paragraph" w:styleId="TOC6">
    <w:name w:val="toc 6"/>
    <w:basedOn w:val="Normal"/>
    <w:next w:val="Normal"/>
    <w:uiPriority w:val="39"/>
    <w:semiHidden/>
    <w:unhideWhenUsed/>
    <w:rsid w:val="00033595"/>
    <w:pPr>
      <w:spacing w:after="100"/>
      <w:ind w:left="1100"/>
    </w:pPr>
  </w:style>
  <w:style w:type="paragraph" w:styleId="TOC7">
    <w:name w:val="toc 7"/>
    <w:basedOn w:val="Normal"/>
    <w:next w:val="Normal"/>
    <w:uiPriority w:val="39"/>
    <w:semiHidden/>
    <w:unhideWhenUsed/>
    <w:rsid w:val="00033595"/>
    <w:pPr>
      <w:spacing w:after="100"/>
      <w:ind w:left="1320"/>
    </w:pPr>
  </w:style>
  <w:style w:type="paragraph" w:styleId="TOC8">
    <w:name w:val="toc 8"/>
    <w:basedOn w:val="Normal"/>
    <w:next w:val="Normal"/>
    <w:uiPriority w:val="39"/>
    <w:semiHidden/>
    <w:unhideWhenUsed/>
    <w:rsid w:val="00033595"/>
    <w:pPr>
      <w:spacing w:after="100"/>
      <w:ind w:left="1540"/>
    </w:pPr>
  </w:style>
  <w:style w:type="paragraph" w:styleId="TOC9">
    <w:name w:val="toc 9"/>
    <w:basedOn w:val="Normal"/>
    <w:next w:val="Normal"/>
    <w:uiPriority w:val="39"/>
    <w:semiHidden/>
    <w:unhideWhenUsed/>
    <w:rsid w:val="00033595"/>
    <w:pPr>
      <w:spacing w:after="100"/>
      <w:ind w:left="1760"/>
    </w:pPr>
  </w:style>
  <w:style w:type="paragraph" w:styleId="Bibliography">
    <w:name w:val="Bibliography"/>
    <w:basedOn w:val="Normal"/>
    <w:next w:val="Normal"/>
    <w:uiPriority w:val="37"/>
    <w:unhideWhenUsed/>
    <w:rsid w:val="00F047F3"/>
    <w:pPr>
      <w:autoSpaceDE w:val="0"/>
      <w:autoSpaceDN w:val="0"/>
      <w:adjustRightInd w:val="0"/>
      <w:spacing w:after="0" w:line="480" w:lineRule="auto"/>
      <w:ind w:left="720" w:right="0" w:hanging="720"/>
    </w:pPr>
    <w:rPr>
      <w:rFonts w:ascii="Cambria" w:hAnsi="Cambria" w:cs="Cambria"/>
      <w:iCs w:val="0"/>
      <w:color w:val="auto"/>
      <w:szCs w:val="22"/>
      <w14:ligatures w14:val="standardContextual"/>
    </w:rPr>
  </w:style>
  <w:style w:type="paragraph" w:customStyle="1" w:styleId="1Normalbodycopy">
    <w:name w:val="1 Normal body copy"/>
    <w:basedOn w:val="Normal"/>
    <w:qFormat/>
    <w:rsid w:val="00F047F3"/>
    <w:pPr>
      <w:autoSpaceDE w:val="0"/>
      <w:autoSpaceDN w:val="0"/>
      <w:adjustRightInd w:val="0"/>
      <w:spacing w:after="0" w:line="276" w:lineRule="auto"/>
      <w:ind w:right="0"/>
    </w:pPr>
    <w:rPr>
      <w:rFonts w:ascii="Arial" w:eastAsia="Calibri" w:hAnsi="Arial" w:cs="Arial"/>
      <w:iCs w:val="0"/>
      <w:color w:val="000000"/>
      <w:sz w:val="20"/>
      <w:szCs w:val="20"/>
    </w:rPr>
  </w:style>
  <w:style w:type="character" w:customStyle="1" w:styleId="normaltextrun">
    <w:name w:val="normaltextrun"/>
    <w:basedOn w:val="DefaultParagraphFont"/>
    <w:rsid w:val="00F047F3"/>
  </w:style>
  <w:style w:type="character" w:styleId="Mention">
    <w:name w:val="Mention"/>
    <w:basedOn w:val="DefaultParagraphFont"/>
    <w:uiPriority w:val="99"/>
    <w:unhideWhenUsed/>
    <w:rsid w:val="00F047F3"/>
    <w:rPr>
      <w:color w:val="2B579A"/>
      <w:shd w:val="clear" w:color="auto" w:fill="E1DFDD"/>
    </w:rPr>
  </w:style>
  <w:style w:type="paragraph" w:customStyle="1" w:styleId="Normal0">
    <w:name w:val="[Normal]"/>
    <w:uiPriority w:val="99"/>
    <w:rsid w:val="00F047F3"/>
    <w:pPr>
      <w:widowControl w:val="0"/>
      <w:autoSpaceDE w:val="0"/>
      <w:autoSpaceDN w:val="0"/>
      <w:adjustRightInd w:val="0"/>
      <w:spacing w:after="0"/>
      <w:ind w:right="0"/>
    </w:pPr>
    <w:rPr>
      <w:rFonts w:ascii="Arial" w:hAnsi="Arial" w:cs="Arial"/>
      <w:iCs w:val="0"/>
      <w:color w:val="auto"/>
      <w:sz w:val="24"/>
      <w:szCs w:val="24"/>
      <w14:ligatures w14:val="standardContextual"/>
    </w:rPr>
  </w:style>
  <w:style w:type="paragraph" w:customStyle="1" w:styleId="pf0">
    <w:name w:val="pf0"/>
    <w:basedOn w:val="Normal"/>
    <w:rsid w:val="00F047F3"/>
    <w:pPr>
      <w:autoSpaceDE w:val="0"/>
      <w:autoSpaceDN w:val="0"/>
      <w:adjustRightInd w:val="0"/>
      <w:spacing w:before="100" w:beforeAutospacing="1" w:after="100" w:afterAutospacing="1"/>
      <w:ind w:right="0"/>
    </w:pPr>
    <w:rPr>
      <w:rFonts w:ascii="Times New Roman" w:eastAsia="Times New Roman" w:hAnsi="Times New Roman" w:cs="Times New Roman"/>
      <w:iCs w:val="0"/>
      <w:color w:val="auto"/>
      <w:sz w:val="24"/>
      <w:szCs w:val="24"/>
      <w:lang w:eastAsia="en-AU"/>
    </w:rPr>
  </w:style>
  <w:style w:type="character" w:customStyle="1" w:styleId="cf01">
    <w:name w:val="cf01"/>
    <w:basedOn w:val="DefaultParagraphFont"/>
    <w:rsid w:val="00F047F3"/>
    <w:rPr>
      <w:rFonts w:ascii="Segoe UI" w:hAnsi="Segoe UI" w:cs="Segoe UI" w:hint="default"/>
      <w:sz w:val="18"/>
      <w:szCs w:val="18"/>
    </w:rPr>
  </w:style>
  <w:style w:type="paragraph" w:styleId="Title">
    <w:name w:val="Title"/>
    <w:basedOn w:val="Normal"/>
    <w:next w:val="Normal"/>
    <w:link w:val="TitleChar"/>
    <w:uiPriority w:val="10"/>
    <w:qFormat/>
    <w:rsid w:val="00F047F3"/>
    <w:pPr>
      <w:autoSpaceDE w:val="0"/>
      <w:autoSpaceDN w:val="0"/>
      <w:adjustRightInd w:val="0"/>
      <w:spacing w:after="240" w:line="360" w:lineRule="auto"/>
      <w:ind w:right="0"/>
      <w:contextualSpacing/>
    </w:pPr>
    <w:rPr>
      <w:rFonts w:ascii="Arial" w:eastAsiaTheme="majorEastAsia" w:hAnsi="Arial" w:cstheme="majorBidi"/>
      <w:b/>
      <w:iCs w:val="0"/>
      <w:color w:val="auto"/>
      <w:spacing w:val="-10"/>
      <w:kern w:val="28"/>
      <w:sz w:val="48"/>
      <w:szCs w:val="56"/>
      <w14:ligatures w14:val="standardContextual"/>
    </w:rPr>
  </w:style>
  <w:style w:type="character" w:customStyle="1" w:styleId="TitleChar">
    <w:name w:val="Title Char"/>
    <w:basedOn w:val="DefaultParagraphFont"/>
    <w:link w:val="Title"/>
    <w:uiPriority w:val="10"/>
    <w:rsid w:val="00F047F3"/>
    <w:rPr>
      <w:rFonts w:ascii="Arial" w:eastAsiaTheme="majorEastAsia" w:hAnsi="Arial" w:cstheme="majorBidi"/>
      <w:b/>
      <w:iCs w:val="0"/>
      <w:color w:val="auto"/>
      <w:spacing w:val="-10"/>
      <w:kern w:val="28"/>
      <w:sz w:val="48"/>
      <w:szCs w:val="56"/>
      <w14:ligatures w14:val="standardContextual"/>
    </w:rPr>
  </w:style>
  <w:style w:type="paragraph" w:styleId="NormalWeb">
    <w:name w:val="Normal (Web)"/>
    <w:basedOn w:val="Normal"/>
    <w:uiPriority w:val="99"/>
    <w:semiHidden/>
    <w:unhideWhenUsed/>
    <w:rsid w:val="005548DB"/>
    <w:pPr>
      <w:spacing w:before="100" w:beforeAutospacing="1" w:after="100" w:afterAutospacing="1"/>
      <w:ind w:right="0"/>
    </w:pPr>
    <w:rPr>
      <w:rFonts w:ascii="Times New Roman" w:eastAsia="Times New Roman" w:hAnsi="Times New Roman" w:cs="Times New Roman"/>
      <w:iCs w:val="0"/>
      <w:color w:val="auto"/>
      <w:sz w:val="24"/>
      <w:szCs w:val="24"/>
      <w:lang w:eastAsia="en-AU"/>
    </w:rPr>
  </w:style>
  <w:style w:type="numbering" w:customStyle="1" w:styleId="CurrentList1">
    <w:name w:val="Current List1"/>
    <w:uiPriority w:val="99"/>
    <w:rsid w:val="0096052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5288">
      <w:bodyDiv w:val="1"/>
      <w:marLeft w:val="0"/>
      <w:marRight w:val="0"/>
      <w:marTop w:val="0"/>
      <w:marBottom w:val="0"/>
      <w:divBdr>
        <w:top w:val="none" w:sz="0" w:space="0" w:color="auto"/>
        <w:left w:val="none" w:sz="0" w:space="0" w:color="auto"/>
        <w:bottom w:val="none" w:sz="0" w:space="0" w:color="auto"/>
        <w:right w:val="none" w:sz="0" w:space="0" w:color="auto"/>
      </w:divBdr>
      <w:divsChild>
        <w:div w:id="720983443">
          <w:marLeft w:val="0"/>
          <w:marRight w:val="0"/>
          <w:marTop w:val="0"/>
          <w:marBottom w:val="0"/>
          <w:divBdr>
            <w:top w:val="none" w:sz="0" w:space="0" w:color="auto"/>
            <w:left w:val="none" w:sz="0" w:space="0" w:color="auto"/>
            <w:bottom w:val="none" w:sz="0" w:space="0" w:color="auto"/>
            <w:right w:val="none" w:sz="0" w:space="0" w:color="auto"/>
          </w:divBdr>
        </w:div>
      </w:divsChild>
    </w:div>
    <w:div w:id="1381318491">
      <w:bodyDiv w:val="1"/>
      <w:marLeft w:val="0"/>
      <w:marRight w:val="0"/>
      <w:marTop w:val="0"/>
      <w:marBottom w:val="0"/>
      <w:divBdr>
        <w:top w:val="none" w:sz="0" w:space="0" w:color="auto"/>
        <w:left w:val="none" w:sz="0" w:space="0" w:color="auto"/>
        <w:bottom w:val="none" w:sz="0" w:space="0" w:color="auto"/>
        <w:right w:val="none" w:sz="0" w:space="0" w:color="auto"/>
      </w:divBdr>
      <w:divsChild>
        <w:div w:id="1121076591">
          <w:marLeft w:val="0"/>
          <w:marRight w:val="0"/>
          <w:marTop w:val="0"/>
          <w:marBottom w:val="0"/>
          <w:divBdr>
            <w:top w:val="none" w:sz="0" w:space="0" w:color="auto"/>
            <w:left w:val="none" w:sz="0" w:space="0" w:color="auto"/>
            <w:bottom w:val="none" w:sz="0" w:space="0" w:color="auto"/>
            <w:right w:val="none" w:sz="0" w:space="0" w:color="auto"/>
          </w:divBdr>
        </w:div>
      </w:divsChild>
    </w:div>
    <w:div w:id="1586263495">
      <w:bodyDiv w:val="1"/>
      <w:marLeft w:val="0"/>
      <w:marRight w:val="0"/>
      <w:marTop w:val="0"/>
      <w:marBottom w:val="0"/>
      <w:divBdr>
        <w:top w:val="none" w:sz="0" w:space="0" w:color="auto"/>
        <w:left w:val="none" w:sz="0" w:space="0" w:color="auto"/>
        <w:bottom w:val="none" w:sz="0" w:space="0" w:color="auto"/>
        <w:right w:val="none" w:sz="0" w:space="0" w:color="auto"/>
      </w:divBdr>
    </w:div>
    <w:div w:id="1714311174">
      <w:bodyDiv w:val="1"/>
      <w:marLeft w:val="0"/>
      <w:marRight w:val="0"/>
      <w:marTop w:val="0"/>
      <w:marBottom w:val="0"/>
      <w:divBdr>
        <w:top w:val="none" w:sz="0" w:space="0" w:color="auto"/>
        <w:left w:val="none" w:sz="0" w:space="0" w:color="auto"/>
        <w:bottom w:val="none" w:sz="0" w:space="0" w:color="auto"/>
        <w:right w:val="none" w:sz="0" w:space="0" w:color="auto"/>
      </w:divBdr>
      <w:divsChild>
        <w:div w:id="953751890">
          <w:marLeft w:val="0"/>
          <w:marRight w:val="0"/>
          <w:marTop w:val="0"/>
          <w:marBottom w:val="0"/>
          <w:divBdr>
            <w:top w:val="none" w:sz="0" w:space="0" w:color="auto"/>
            <w:left w:val="none" w:sz="0" w:space="0" w:color="auto"/>
            <w:bottom w:val="none" w:sz="0" w:space="0" w:color="auto"/>
            <w:right w:val="none" w:sz="0" w:space="0" w:color="auto"/>
          </w:divBdr>
        </w:div>
      </w:divsChild>
    </w:div>
    <w:div w:id="1797333377">
      <w:bodyDiv w:val="1"/>
      <w:marLeft w:val="0"/>
      <w:marRight w:val="0"/>
      <w:marTop w:val="0"/>
      <w:marBottom w:val="0"/>
      <w:divBdr>
        <w:top w:val="none" w:sz="0" w:space="0" w:color="auto"/>
        <w:left w:val="none" w:sz="0" w:space="0" w:color="auto"/>
        <w:bottom w:val="none" w:sz="0" w:space="0" w:color="auto"/>
        <w:right w:val="none" w:sz="0" w:space="0" w:color="auto"/>
      </w:divBdr>
    </w:div>
    <w:div w:id="197158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a.meltzer@unsw.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UNSW 2023">
      <a:dk1>
        <a:srgbClr val="000000"/>
      </a:dk1>
      <a:lt1>
        <a:srgbClr val="FFFFFF"/>
      </a:lt1>
      <a:dk2>
        <a:srgbClr val="333333"/>
      </a:dk2>
      <a:lt2>
        <a:srgbClr val="FFFFFF"/>
      </a:lt2>
      <a:accent1>
        <a:srgbClr val="FF6940"/>
      </a:accent1>
      <a:accent2>
        <a:srgbClr val="EF4050"/>
      </a:accent2>
      <a:accent3>
        <a:srgbClr val="24408F"/>
      </a:accent3>
      <a:accent4>
        <a:srgbClr val="79417D"/>
      </a:accent4>
      <a:accent5>
        <a:srgbClr val="FCF277"/>
      </a:accent5>
      <a:accent6>
        <a:srgbClr val="80D5BC"/>
      </a:accent6>
      <a:hlink>
        <a:srgbClr val="FF6940"/>
      </a:hlink>
      <a:folHlink>
        <a:srgbClr val="79417D"/>
      </a:folHlink>
    </a:clrScheme>
    <a:fontScheme name="TahomaFranklinGothicBook">
      <a:majorFont>
        <a:latin typeface="Tahom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eae34c-9058-4c8e-9308-d2030ba494f2" xsi:nil="true"/>
    <lcf76f155ced4ddcb4097134ff3c332f xmlns="7017c1a3-404f-4f43-966a-02755776653f">
      <Terms xmlns="http://schemas.microsoft.com/office/infopath/2007/PartnerControls"/>
    </lcf76f155ced4ddcb4097134ff3c332f>
    <_dlc_DocId xmlns="9eeae34c-9058-4c8e-9308-d2030ba494f2">5DVFTQSHDM3D-1395339167-299516</_dlc_DocId>
    <_dlc_DocIdUrl xmlns="9eeae34c-9058-4c8e-9308-d2030ba494f2">
      <Url>https://unsw.sharepoint.com/sites/bus-dms/csi/_layouts/15/DocIdRedir.aspx?ID=5DVFTQSHDM3D-1395339167-299516</Url>
      <Description>5DVFTQSHDM3D-1395339167-299516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085CCF8BF55438768AE13CD6850F4" ma:contentTypeVersion="47" ma:contentTypeDescription="Create a new document." ma:contentTypeScope="" ma:versionID="f958f21741ef382c5c3413a48a3e305b">
  <xsd:schema xmlns:xsd="http://www.w3.org/2001/XMLSchema" xmlns:xs="http://www.w3.org/2001/XMLSchema" xmlns:p="http://schemas.microsoft.com/office/2006/metadata/properties" xmlns:ns2="9eeae34c-9058-4c8e-9308-d2030ba494f2" xmlns:ns3="7017c1a3-404f-4f43-966a-02755776653f" xmlns:ns4="76a91700-1b04-4c4a-abe9-dbb9d01fa26e" targetNamespace="http://schemas.microsoft.com/office/2006/metadata/properties" ma:root="true" ma:fieldsID="e388280df3c055803a0caa17ab1a7a9f" ns2:_="" ns3:_="" ns4:_="">
    <xsd:import namespace="9eeae34c-9058-4c8e-9308-d2030ba494f2"/>
    <xsd:import namespace="7017c1a3-404f-4f43-966a-02755776653f"/>
    <xsd:import namespace="76a91700-1b04-4c4a-abe9-dbb9d01fa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4a55ae76-b4e6-4f89-8512-b856965498d6}" ma:internalName="TaxCatchAll" ma:showField="CatchAllData" ma:web="9eeae34c-9058-4c8e-9308-d2030ba494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17c1a3-404f-4f43-966a-0275577665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91700-1b04-4c4a-abe9-dbb9d01fa2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7374-4BCF-46FB-9FFD-3E58D904C0DF}">
  <ds:schemaRefs>
    <ds:schemaRef ds:uri="http://schemas.microsoft.com/office/2006/metadata/properties"/>
    <ds:schemaRef ds:uri="http://schemas.microsoft.com/office/infopath/2007/PartnerControls"/>
    <ds:schemaRef ds:uri="9eeae34c-9058-4c8e-9308-d2030ba494f2"/>
    <ds:schemaRef ds:uri="18b6ad61-3c20-4399-8deb-215fa793e781"/>
    <ds:schemaRef ds:uri="8ec6a4f4-94af-408f-9991-1946d2aceb13"/>
    <ds:schemaRef ds:uri="7017c1a3-404f-4f43-966a-02755776653f"/>
  </ds:schemaRefs>
</ds:datastoreItem>
</file>

<file path=customXml/itemProps2.xml><?xml version="1.0" encoding="utf-8"?>
<ds:datastoreItem xmlns:ds="http://schemas.openxmlformats.org/officeDocument/2006/customXml" ds:itemID="{F7E4BA00-0C0D-4BCE-8436-87CA5CAAFE07}">
  <ds:schemaRefs>
    <ds:schemaRef ds:uri="http://schemas.microsoft.com/sharepoint/v3/contenttype/forms"/>
  </ds:schemaRefs>
</ds:datastoreItem>
</file>

<file path=customXml/itemProps3.xml><?xml version="1.0" encoding="utf-8"?>
<ds:datastoreItem xmlns:ds="http://schemas.openxmlformats.org/officeDocument/2006/customXml" ds:itemID="{2B5C058B-7AD4-4097-8177-F1BA3ECF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7017c1a3-404f-4f43-966a-02755776653f"/>
    <ds:schemaRef ds:uri="76a91700-1b04-4c4a-abe9-dbb9d01f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7CD73-3A1A-4D89-B98E-9CEDE77160F0}">
  <ds:schemaRefs>
    <ds:schemaRef ds:uri="http://schemas.microsoft.com/sharepoint/events"/>
  </ds:schemaRefs>
</ds:datastoreItem>
</file>

<file path=customXml/itemProps5.xml><?xml version="1.0" encoding="utf-8"?>
<ds:datastoreItem xmlns:ds="http://schemas.openxmlformats.org/officeDocument/2006/customXml" ds:itemID="{8EAC189A-DB58-4D8D-94D0-CC97FEDA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Barnes</dc:creator>
  <cp:keywords/>
  <dc:description/>
  <cp:lastModifiedBy>Ariella Meltzer-Schuck</cp:lastModifiedBy>
  <cp:revision>19</cp:revision>
  <cp:lastPrinted>2019-01-18T18:03:00Z</cp:lastPrinted>
  <dcterms:created xsi:type="dcterms:W3CDTF">2024-02-29T04:56:00Z</dcterms:created>
  <dcterms:modified xsi:type="dcterms:W3CDTF">2024-04-08T07:05:00Z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14.0 (Macintosh)</vt:lpwstr>
  </property>
  <property fmtid="{D5CDD505-2E9C-101B-9397-08002B2CF9AE}" pid="4" name="LastSaved">
    <vt:filetime>2019-01-17T00:00:00Z</vt:filetime>
  </property>
  <property fmtid="{D5CDD505-2E9C-101B-9397-08002B2CF9AE}" pid="5" name="ContentTypeId">
    <vt:lpwstr>0x01010021F085CCF8BF55438768AE13CD6850F4</vt:lpwstr>
  </property>
  <property fmtid="{D5CDD505-2E9C-101B-9397-08002B2CF9AE}" pid="6" name="_dlc_DocIdItemGuid">
    <vt:lpwstr>db3e3610-d21c-4b1e-9c6f-6e13fd40b9dc</vt:lpwstr>
  </property>
  <property fmtid="{D5CDD505-2E9C-101B-9397-08002B2CF9AE}" pid="7" name="AuthorIds_UIVersion_1024">
    <vt:lpwstr>353</vt:lpwstr>
  </property>
  <property fmtid="{D5CDD505-2E9C-101B-9397-08002B2CF9AE}" pid="8" name="MediaServiceImageTags">
    <vt:lpwstr/>
  </property>
</Properties>
</file>